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50EA2" w14:textId="10566D0E" w:rsidR="00D74C24" w:rsidRPr="00207615" w:rsidRDefault="00D74C24" w:rsidP="00D74C2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954BFF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04007D">
        <w:rPr>
          <w:rFonts w:cs="Arial"/>
          <w:sz w:val="24"/>
          <w:szCs w:val="24"/>
        </w:rPr>
        <w:t>18514</w:t>
      </w:r>
    </w:p>
    <w:p w14:paraId="59EF3A96" w14:textId="63BDB6E9" w:rsidR="00D74C24" w:rsidRPr="00C51EC1" w:rsidRDefault="00490DD9" w:rsidP="00D74C2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</w:t>
      </w:r>
      <w:r w:rsidR="00D74C24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Nov</w:t>
      </w:r>
      <w:r w:rsidR="00D74C24">
        <w:rPr>
          <w:rFonts w:eastAsia="SimSun"/>
          <w:sz w:val="24"/>
          <w:szCs w:val="24"/>
          <w:lang w:eastAsia="zh-CN"/>
        </w:rPr>
        <w:t xml:space="preserve"> 1</w:t>
      </w:r>
      <w:r>
        <w:rPr>
          <w:rFonts w:eastAsia="SimSun"/>
          <w:sz w:val="24"/>
          <w:szCs w:val="24"/>
          <w:lang w:eastAsia="zh-CN"/>
        </w:rPr>
        <w:t>4</w:t>
      </w:r>
      <w:r w:rsidR="00D74C24">
        <w:rPr>
          <w:rFonts w:eastAsia="SimSun"/>
          <w:sz w:val="24"/>
          <w:szCs w:val="24"/>
          <w:lang w:eastAsia="zh-CN"/>
        </w:rPr>
        <w:t xml:space="preserve"> – 1</w:t>
      </w:r>
      <w:r>
        <w:rPr>
          <w:rFonts w:eastAsia="SimSun"/>
          <w:sz w:val="24"/>
          <w:szCs w:val="24"/>
          <w:lang w:eastAsia="zh-CN"/>
        </w:rPr>
        <w:t>8</w:t>
      </w:r>
      <w:r w:rsidR="00D74C24"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697071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3049" w:rsidRPr="00531517">
        <w:rPr>
          <w:rFonts w:ascii="Arial" w:hAnsi="Arial"/>
          <w:sz w:val="24"/>
          <w:lang w:val="en-US"/>
        </w:rPr>
        <w:t>10.2.</w:t>
      </w:r>
      <w:r w:rsidR="00531517" w:rsidRPr="00531517">
        <w:rPr>
          <w:rFonts w:ascii="Arial" w:hAnsi="Arial"/>
          <w:sz w:val="24"/>
          <w:lang w:val="en-US"/>
        </w:rPr>
        <w:t>1.</w:t>
      </w:r>
      <w:r w:rsidR="00007298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7975EA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E018D">
        <w:rPr>
          <w:rFonts w:ascii="Arial" w:hAnsi="Arial"/>
          <w:sz w:val="24"/>
          <w:lang w:val="en-US"/>
        </w:rPr>
        <w:t xml:space="preserve">On </w:t>
      </w:r>
      <w:r w:rsidR="00007298">
        <w:rPr>
          <w:rFonts w:ascii="Arial" w:hAnsi="Arial"/>
          <w:sz w:val="24"/>
          <w:lang w:val="en-US"/>
        </w:rPr>
        <w:t>the applicability of timing error margins for TEGs</w:t>
      </w:r>
    </w:p>
    <w:p w14:paraId="22278769" w14:textId="70419A68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F137C3">
        <w:rPr>
          <w:rFonts w:ascii="Arial" w:hAnsi="Arial"/>
          <w:sz w:val="24"/>
          <w:lang w:val="en-US"/>
        </w:rPr>
        <w:t>Approval</w:t>
      </w:r>
    </w:p>
    <w:p w14:paraId="61828974" w14:textId="7498E396" w:rsidR="003A3520" w:rsidRDefault="00DA6591" w:rsidP="0001742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F08C7B7" w14:textId="04E97FEB" w:rsidR="00E57B06" w:rsidRDefault="00715129" w:rsidP="00085E8E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RAN</w:t>
      </w:r>
      <w:r w:rsidR="008B2F5E">
        <w:rPr>
          <w:rFonts w:eastAsiaTheme="minorEastAsia"/>
          <w:iCs/>
          <w:sz w:val="22"/>
          <w:szCs w:val="22"/>
          <w:lang w:eastAsia="zh-CN"/>
        </w:rPr>
        <w:t>2</w:t>
      </w:r>
      <w:r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767718">
        <w:rPr>
          <w:rFonts w:eastAsiaTheme="minorEastAsia"/>
          <w:iCs/>
          <w:sz w:val="22"/>
          <w:szCs w:val="22"/>
          <w:lang w:eastAsia="zh-CN"/>
        </w:rPr>
        <w:t>has sent a</w:t>
      </w:r>
      <w:r w:rsidR="004B21BC">
        <w:rPr>
          <w:rFonts w:eastAsiaTheme="minorEastAsia"/>
          <w:iCs/>
          <w:sz w:val="22"/>
          <w:szCs w:val="22"/>
          <w:lang w:eastAsia="zh-CN"/>
        </w:rPr>
        <w:t xml:space="preserve"> Reply</w:t>
      </w:r>
      <w:r w:rsidR="00767718">
        <w:rPr>
          <w:rFonts w:eastAsiaTheme="minorEastAsia"/>
          <w:iCs/>
          <w:sz w:val="22"/>
          <w:szCs w:val="22"/>
          <w:lang w:eastAsia="zh-CN"/>
        </w:rPr>
        <w:t xml:space="preserve"> LS to RAN4 asking </w:t>
      </w:r>
      <w:r w:rsidR="005012A8">
        <w:rPr>
          <w:rFonts w:eastAsiaTheme="minorEastAsia"/>
          <w:iCs/>
          <w:sz w:val="22"/>
          <w:szCs w:val="22"/>
          <w:lang w:eastAsia="zh-CN"/>
        </w:rPr>
        <w:t xml:space="preserve">some questions about </w:t>
      </w:r>
      <w:r w:rsidR="00132FC8">
        <w:rPr>
          <w:rFonts w:eastAsiaTheme="minorEastAsia"/>
          <w:iCs/>
          <w:sz w:val="22"/>
          <w:szCs w:val="22"/>
          <w:lang w:eastAsia="zh-CN"/>
        </w:rPr>
        <w:t>timing error margins [1]</w:t>
      </w:r>
      <w:r w:rsidR="004E480B">
        <w:rPr>
          <w:rFonts w:eastAsiaTheme="minorEastAsia"/>
          <w:iCs/>
          <w:sz w:val="22"/>
          <w:szCs w:val="22"/>
          <w:lang w:eastAsia="zh-CN"/>
        </w:rPr>
        <w:t xml:space="preserve">. </w:t>
      </w:r>
      <w:r w:rsidR="00934C6C">
        <w:rPr>
          <w:rFonts w:eastAsiaTheme="minorEastAsia"/>
          <w:iCs/>
          <w:sz w:val="22"/>
          <w:szCs w:val="22"/>
          <w:lang w:eastAsia="zh-CN"/>
        </w:rPr>
        <w:t xml:space="preserve">Below we </w:t>
      </w:r>
      <w:r w:rsidR="00F31378">
        <w:rPr>
          <w:rFonts w:eastAsiaTheme="minorEastAsia"/>
          <w:iCs/>
          <w:sz w:val="22"/>
          <w:szCs w:val="22"/>
          <w:lang w:eastAsia="zh-CN"/>
        </w:rPr>
        <w:t>provide our view on the questions from RAN2 and related issues.</w:t>
      </w:r>
    </w:p>
    <w:p w14:paraId="07278777" w14:textId="77777777" w:rsidR="006D132A" w:rsidRPr="009B30AA" w:rsidRDefault="006D132A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E3932">
        <w:rPr>
          <w:rFonts w:eastAsiaTheme="minorEastAsia"/>
          <w:b/>
          <w:bCs/>
          <w:iCs/>
          <w:sz w:val="22"/>
          <w:szCs w:val="22"/>
          <w:lang w:eastAsia="zh-CN"/>
        </w:rPr>
        <w:t>Question 1: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Will there </w:t>
      </w:r>
      <w:r w:rsidRPr="009B30AA">
        <w:rPr>
          <w:rFonts w:eastAsiaTheme="minorEastAsia" w:hint="eastAsia"/>
          <w:iCs/>
          <w:sz w:val="22"/>
          <w:szCs w:val="22"/>
          <w:lang w:eastAsia="zh-CN"/>
        </w:rPr>
        <w:t xml:space="preserve">also 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be definition of applicable values of timing error margin for Tx TEG and/or for RxTx TEG, </w:t>
      </w:r>
      <w:proofErr w:type="gramStart"/>
      <w:r w:rsidRPr="009B30AA">
        <w:rPr>
          <w:rFonts w:eastAsiaTheme="minorEastAsia"/>
          <w:iCs/>
          <w:sz w:val="22"/>
          <w:szCs w:val="22"/>
          <w:lang w:eastAsia="zh-CN"/>
        </w:rPr>
        <w:t>similar to</w:t>
      </w:r>
      <w:proofErr w:type="gramEnd"/>
      <w:r w:rsidRPr="009B30AA">
        <w:rPr>
          <w:rFonts w:eastAsiaTheme="minorEastAsia"/>
          <w:iCs/>
          <w:sz w:val="22"/>
          <w:szCs w:val="22"/>
          <w:lang w:eastAsia="zh-CN"/>
        </w:rPr>
        <w:t xml:space="preserve"> that for Rx TEG?</w:t>
      </w:r>
    </w:p>
    <w:p w14:paraId="63BD0596" w14:textId="2C7696CB" w:rsidR="004C6C8A" w:rsidRPr="009B30AA" w:rsidRDefault="00A729C5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B30AA">
        <w:rPr>
          <w:rFonts w:eastAsiaTheme="minorEastAsia"/>
          <w:iCs/>
          <w:sz w:val="22"/>
          <w:szCs w:val="22"/>
          <w:lang w:eastAsia="zh-CN"/>
        </w:rPr>
        <w:t xml:space="preserve">RAN4 </w:t>
      </w:r>
      <w:r w:rsidR="008416AB" w:rsidRPr="009B30AA">
        <w:rPr>
          <w:rFonts w:eastAsiaTheme="minorEastAsia"/>
          <w:iCs/>
          <w:sz w:val="22"/>
          <w:szCs w:val="22"/>
          <w:lang w:eastAsia="zh-CN"/>
        </w:rPr>
        <w:t xml:space="preserve">reached an initial agreement regarding applicability of </w:t>
      </w:r>
      <w:r w:rsidR="00CA77F1" w:rsidRPr="009B30AA">
        <w:rPr>
          <w:rFonts w:eastAsiaTheme="minorEastAsia"/>
          <w:iCs/>
          <w:sz w:val="22"/>
          <w:szCs w:val="22"/>
          <w:lang w:eastAsia="zh-CN"/>
        </w:rPr>
        <w:t>timing error margins for RxTx TEGs</w:t>
      </w:r>
      <w:r w:rsidR="004C6C8A" w:rsidRPr="009B30AA">
        <w:rPr>
          <w:rFonts w:eastAsiaTheme="minorEastAsia"/>
          <w:iCs/>
          <w:sz w:val="22"/>
          <w:szCs w:val="22"/>
          <w:lang w:eastAsia="zh-CN"/>
        </w:rPr>
        <w:t xml:space="preserve"> [</w:t>
      </w:r>
      <w:r w:rsidR="00BB4AF1" w:rsidRPr="009B30AA">
        <w:rPr>
          <w:rFonts w:eastAsiaTheme="minorEastAsia"/>
          <w:iCs/>
          <w:sz w:val="22"/>
          <w:szCs w:val="22"/>
          <w:lang w:eastAsia="zh-CN"/>
        </w:rPr>
        <w:t>2</w:t>
      </w:r>
      <w:r w:rsidR="004C6C8A" w:rsidRPr="009B30AA">
        <w:rPr>
          <w:rFonts w:eastAsiaTheme="minorEastAsia"/>
          <w:iCs/>
          <w:sz w:val="22"/>
          <w:szCs w:val="22"/>
          <w:lang w:eastAsia="zh-CN"/>
        </w:rPr>
        <w:t>].</w:t>
      </w:r>
      <w:r w:rsidR="006E6C0B" w:rsidRPr="009B30AA">
        <w:rPr>
          <w:rFonts w:eastAsiaTheme="minorEastAsia"/>
          <w:iCs/>
          <w:sz w:val="22"/>
          <w:szCs w:val="22"/>
          <w:lang w:eastAsia="zh-CN"/>
        </w:rPr>
        <w:t xml:space="preserve"> The agreement contains FFS </w:t>
      </w:r>
      <w:r w:rsidR="00DC3DDC" w:rsidRPr="009B30AA">
        <w:rPr>
          <w:rFonts w:eastAsiaTheme="minorEastAsia"/>
          <w:iCs/>
          <w:sz w:val="22"/>
          <w:szCs w:val="22"/>
          <w:lang w:eastAsia="zh-CN"/>
        </w:rPr>
        <w:t xml:space="preserve">statements </w:t>
      </w:r>
      <w:r w:rsidR="006E6C0B" w:rsidRPr="009B30AA">
        <w:rPr>
          <w:rFonts w:eastAsiaTheme="minorEastAsia"/>
          <w:iCs/>
          <w:sz w:val="22"/>
          <w:szCs w:val="22"/>
          <w:lang w:eastAsia="zh-CN"/>
        </w:rPr>
        <w:t>that need to be addressed</w:t>
      </w:r>
      <w:r w:rsidR="00DC3DDC" w:rsidRPr="009B30AA">
        <w:rPr>
          <w:rFonts w:eastAsiaTheme="minorEastAsia"/>
          <w:iCs/>
          <w:sz w:val="22"/>
          <w:szCs w:val="22"/>
          <w:lang w:eastAsia="zh-CN"/>
        </w:rPr>
        <w:t>.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For now, RAN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>4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can inform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 xml:space="preserve"> RAN2</w:t>
      </w:r>
      <w:r w:rsidR="00FF3310" w:rsidRPr="009B30AA">
        <w:rPr>
          <w:rFonts w:eastAsiaTheme="minorEastAsia"/>
          <w:iCs/>
          <w:sz w:val="22"/>
          <w:szCs w:val="22"/>
          <w:lang w:eastAsia="zh-CN"/>
        </w:rPr>
        <w:t xml:space="preserve"> of the </w:t>
      </w:r>
      <w:r w:rsidR="0081020D" w:rsidRPr="009B30AA">
        <w:rPr>
          <w:rFonts w:eastAsiaTheme="minorEastAsia"/>
          <w:iCs/>
          <w:sz w:val="22"/>
          <w:szCs w:val="22"/>
          <w:lang w:eastAsia="zh-CN"/>
        </w:rPr>
        <w:t xml:space="preserve">current agreement </w:t>
      </w:r>
      <w:r w:rsidR="00141DF6" w:rsidRPr="009B30AA">
        <w:rPr>
          <w:rFonts w:eastAsiaTheme="minorEastAsia"/>
          <w:iCs/>
          <w:sz w:val="22"/>
          <w:szCs w:val="22"/>
          <w:lang w:eastAsia="zh-CN"/>
        </w:rPr>
        <w:t>and that RAN4 is still discussing this issue.</w:t>
      </w:r>
    </w:p>
    <w:p w14:paraId="0419E4AB" w14:textId="2209D67F" w:rsidR="009E3932" w:rsidRDefault="009E3932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E769BB4" wp14:editId="574032DD">
                <wp:extent cx="6076950" cy="207645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62EF0" w14:textId="77777777" w:rsidR="009E3932" w:rsidRPr="001562CB" w:rsidRDefault="009E3932" w:rsidP="009E3932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562CB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2-1-2 Candidate timing error margin for RxTx TEG? </w:t>
                            </w:r>
                          </w:p>
                          <w:p w14:paraId="1B239D95" w14:textId="77777777" w:rsidR="009E3932" w:rsidRPr="001562CB" w:rsidRDefault="009E3932" w:rsidP="009E3932">
                            <w:pPr>
                              <w:rPr>
                                <w:bCs/>
                                <w:i/>
                                <w:lang w:val="en-US"/>
                              </w:rPr>
                            </w:pPr>
                            <w:r w:rsidRPr="001562CB">
                              <w:rPr>
                                <w:rFonts w:hint="eastAsia"/>
                                <w:bCs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4061224A" w14:textId="77777777" w:rsidR="009E3932" w:rsidRPr="001562CB" w:rsidRDefault="009E3932" w:rsidP="009E3932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(16 values): 1/2 Tc, 1 Tc, 2 Tc, 4 Tc, 8 Tc, 12 Tc, 16 Tc, 20 Tc, 24 Tc, 32 Tc, 40 Tc, 48 Tc, 64 Tc, 80 Tc, 96 Tc, 128 Tc.</w:t>
                            </w:r>
                          </w:p>
                          <w:p w14:paraId="696D3D75" w14:textId="77777777" w:rsidR="009E3932" w:rsidRPr="001562CB" w:rsidRDefault="009E3932" w:rsidP="009E3932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The applicable timing error margin values that can be selected by the UE are the pre-defined values that are not larger than the sum of twice the Rel-16 group delay margin (dependent on PRS/SRS BW) and frequency drift margin</w:t>
                            </w:r>
                          </w:p>
                          <w:p w14:paraId="1EDBA3C6" w14:textId="77777777" w:rsidR="009E3932" w:rsidRPr="001562CB" w:rsidRDefault="009E3932" w:rsidP="009E3932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FFS on the frequency drift margin</w:t>
                            </w:r>
                          </w:p>
                          <w:p w14:paraId="6B26967A" w14:textId="77777777" w:rsidR="009E3932" w:rsidRPr="001562CB" w:rsidRDefault="009E3932" w:rsidP="009E3932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360"/>
                              </w:tabs>
                              <w:ind w:left="0" w:firstLine="0"/>
                              <w:rPr>
                                <w:bCs/>
                              </w:rPr>
                            </w:pPr>
                            <w:r w:rsidRPr="001562CB">
                              <w:rPr>
                                <w:bCs/>
                              </w:rPr>
                              <w:t>FFS on “sum of twice the Rel-16 group delay margin and frequency drift margin”</w:t>
                            </w:r>
                          </w:p>
                          <w:p w14:paraId="4267C553" w14:textId="77777777" w:rsidR="009E3932" w:rsidRDefault="009E3932" w:rsidP="009E39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769B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5pt;height:1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">
                <v:textbox>
                  <w:txbxContent>
                    <w:p w14:paraId="70662EF0" w14:textId="77777777" w:rsidR="009E3932" w:rsidRPr="001562CB" w:rsidRDefault="009E3932" w:rsidP="009E3932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562CB">
                        <w:rPr>
                          <w:b/>
                          <w:u w:val="single"/>
                          <w:lang w:val="en-US"/>
                        </w:rPr>
                        <w:t xml:space="preserve">Issue 2-1-2 Candidate timing error margin for RxTx TEG? </w:t>
                      </w:r>
                    </w:p>
                    <w:p w14:paraId="1B239D95" w14:textId="77777777" w:rsidR="009E3932" w:rsidRPr="001562CB" w:rsidRDefault="009E3932" w:rsidP="009E3932">
                      <w:pPr>
                        <w:rPr>
                          <w:bCs/>
                          <w:i/>
                          <w:lang w:val="en-US"/>
                        </w:rPr>
                      </w:pPr>
                      <w:r w:rsidRPr="001562CB">
                        <w:rPr>
                          <w:rFonts w:hint="eastAsia"/>
                          <w:bCs/>
                          <w:i/>
                          <w:lang w:val="en-US"/>
                        </w:rPr>
                        <w:t>Agreements:</w:t>
                      </w:r>
                    </w:p>
                    <w:p w14:paraId="4061224A" w14:textId="77777777" w:rsidR="009E3932" w:rsidRPr="001562CB" w:rsidRDefault="009E3932" w:rsidP="009E3932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(16 values): 1/2 Tc, 1 Tc, 2 Tc, 4 Tc, 8 Tc, 12 Tc, 16 Tc, 20 Tc, 24 Tc, 32 Tc, 40 Tc, 48 Tc, 64 Tc, 80 Tc, 96 Tc, 128 Tc.</w:t>
                      </w:r>
                    </w:p>
                    <w:p w14:paraId="696D3D75" w14:textId="77777777" w:rsidR="009E3932" w:rsidRPr="001562CB" w:rsidRDefault="009E3932" w:rsidP="009E3932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The applicable timing error margin values that can be selected by the UE are the pre-defined values that are not larger than the sum of twice the Rel-16 group delay margin (dependent on PRS/SRS BW) and frequency drift margin</w:t>
                      </w:r>
                    </w:p>
                    <w:p w14:paraId="1EDBA3C6" w14:textId="77777777" w:rsidR="009E3932" w:rsidRPr="001562CB" w:rsidRDefault="009E3932" w:rsidP="009E3932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FFS on the frequency drift margin</w:t>
                      </w:r>
                    </w:p>
                    <w:p w14:paraId="6B26967A" w14:textId="77777777" w:rsidR="009E3932" w:rsidRPr="001562CB" w:rsidRDefault="009E3932" w:rsidP="009E3932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360"/>
                        </w:tabs>
                        <w:ind w:left="0" w:firstLine="0"/>
                        <w:rPr>
                          <w:bCs/>
                        </w:rPr>
                      </w:pPr>
                      <w:r w:rsidRPr="001562CB">
                        <w:rPr>
                          <w:bCs/>
                        </w:rPr>
                        <w:t>FFS on “sum of twice the Rel-16 group delay margin and frequency drift margin”</w:t>
                      </w:r>
                    </w:p>
                    <w:p w14:paraId="4267C553" w14:textId="77777777" w:rsidR="009E3932" w:rsidRDefault="009E3932" w:rsidP="009E3932"/>
                  </w:txbxContent>
                </v:textbox>
                <w10:anchorlock/>
              </v:shape>
            </w:pict>
          </mc:Fallback>
        </mc:AlternateContent>
      </w:r>
    </w:p>
    <w:p w14:paraId="59D95E17" w14:textId="28C1BF22" w:rsidR="00D079CB" w:rsidRDefault="00D15E98" w:rsidP="006D132A">
      <w:pPr>
        <w:rPr>
          <w:rFonts w:eastAsiaTheme="minorEastAsia"/>
          <w:iCs/>
          <w:sz w:val="22"/>
          <w:szCs w:val="22"/>
          <w:lang w:eastAsia="zh-CN"/>
        </w:rPr>
      </w:pPr>
      <w:r w:rsidRPr="009B30AA">
        <w:rPr>
          <w:rFonts w:eastAsiaTheme="minorEastAsia"/>
          <w:iCs/>
          <w:sz w:val="22"/>
          <w:szCs w:val="22"/>
          <w:lang w:eastAsia="zh-CN"/>
        </w:rPr>
        <w:t>For TxTEGs</w:t>
      </w:r>
      <w:r w:rsidR="00DE5293" w:rsidRPr="009B30AA">
        <w:rPr>
          <w:rFonts w:eastAsiaTheme="minorEastAsia"/>
          <w:iCs/>
          <w:sz w:val="22"/>
          <w:szCs w:val="22"/>
          <w:lang w:eastAsia="zh-CN"/>
        </w:rPr>
        <w:t>,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our </w:t>
      </w:r>
      <w:r w:rsidR="00DE5293" w:rsidRPr="009B30AA">
        <w:rPr>
          <w:rFonts w:eastAsiaTheme="minorEastAsia"/>
          <w:iCs/>
          <w:sz w:val="22"/>
          <w:szCs w:val="22"/>
          <w:lang w:eastAsia="zh-CN"/>
        </w:rPr>
        <w:t>view</w:t>
      </w:r>
      <w:r w:rsidRPr="009B30AA">
        <w:rPr>
          <w:rFonts w:eastAsiaTheme="minorEastAsia"/>
          <w:iCs/>
          <w:sz w:val="22"/>
          <w:szCs w:val="22"/>
          <w:lang w:eastAsia="zh-CN"/>
        </w:rPr>
        <w:t xml:space="preserve"> is that no applicability </w:t>
      </w:r>
      <w:r w:rsidR="00482F9C" w:rsidRPr="009B30AA">
        <w:rPr>
          <w:rFonts w:eastAsiaTheme="minorEastAsia"/>
          <w:iCs/>
          <w:sz w:val="22"/>
          <w:szCs w:val="22"/>
          <w:lang w:eastAsia="zh-CN"/>
        </w:rPr>
        <w:t xml:space="preserve">rule </w:t>
      </w:r>
      <w:r w:rsidR="00D079CB" w:rsidRPr="009B30AA">
        <w:rPr>
          <w:rFonts w:eastAsiaTheme="minorEastAsia"/>
          <w:iCs/>
          <w:sz w:val="22"/>
          <w:szCs w:val="22"/>
          <w:lang w:eastAsia="zh-CN"/>
        </w:rPr>
        <w:t xml:space="preserve">for timing error margin values </w:t>
      </w:r>
      <w:r w:rsidR="00076128" w:rsidRPr="009B30AA">
        <w:rPr>
          <w:rFonts w:eastAsiaTheme="minorEastAsia"/>
          <w:iCs/>
          <w:sz w:val="22"/>
          <w:szCs w:val="22"/>
          <w:lang w:eastAsia="zh-CN"/>
        </w:rPr>
        <w:t>is needed</w:t>
      </w:r>
      <w:r w:rsidR="00D079CB" w:rsidRPr="009B30AA">
        <w:rPr>
          <w:rFonts w:eastAsiaTheme="minorEastAsia"/>
          <w:iCs/>
          <w:sz w:val="22"/>
          <w:szCs w:val="22"/>
          <w:lang w:eastAsia="zh-CN"/>
        </w:rPr>
        <w:t>.</w:t>
      </w:r>
    </w:p>
    <w:p w14:paraId="2BCE4203" w14:textId="1039D72D" w:rsidR="00DE6EE5" w:rsidRPr="00653884" w:rsidRDefault="00653884" w:rsidP="006D132A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Observation 1: RAN4 is still discussing the applicability of timing error margin values associated with RxTx TEGs. </w:t>
      </w:r>
    </w:p>
    <w:p w14:paraId="1284992E" w14:textId="03757A1B" w:rsidR="006D132A" w:rsidRPr="00A40931" w:rsidRDefault="00D079CB" w:rsidP="006D132A">
      <w:pPr>
        <w:rPr>
          <w:b/>
          <w:bCs/>
          <w:sz w:val="22"/>
          <w:szCs w:val="22"/>
          <w:lang w:eastAsia="zh-CN"/>
        </w:rPr>
      </w:pPr>
      <w:r w:rsidRPr="00A40931">
        <w:rPr>
          <w:b/>
          <w:bCs/>
          <w:sz w:val="22"/>
          <w:szCs w:val="22"/>
          <w:lang w:eastAsia="zh-CN"/>
        </w:rPr>
        <w:t xml:space="preserve">Proposal 1: RAN4 will not define </w:t>
      </w:r>
      <w:r w:rsidR="00EF00A9" w:rsidRPr="00A40931">
        <w:rPr>
          <w:b/>
          <w:bCs/>
          <w:sz w:val="22"/>
          <w:szCs w:val="22"/>
          <w:lang w:eastAsia="zh-CN"/>
        </w:rPr>
        <w:t>an applicability rule for timing error margin values ass</w:t>
      </w:r>
      <w:r w:rsidR="00DE5293" w:rsidRPr="00A40931">
        <w:rPr>
          <w:b/>
          <w:bCs/>
          <w:sz w:val="22"/>
          <w:szCs w:val="22"/>
          <w:lang w:eastAsia="zh-CN"/>
        </w:rPr>
        <w:t>ociated with Tx TEGs.</w:t>
      </w:r>
    </w:p>
    <w:p w14:paraId="03F52EFD" w14:textId="77777777" w:rsidR="006D132A" w:rsidRPr="008B24EA" w:rsidRDefault="006D132A" w:rsidP="006D132A">
      <w:pPr>
        <w:rPr>
          <w:sz w:val="22"/>
          <w:szCs w:val="22"/>
          <w:lang w:eastAsia="zh-CN"/>
        </w:rPr>
      </w:pPr>
      <w:r w:rsidRPr="008B24EA">
        <w:rPr>
          <w:b/>
          <w:bCs/>
          <w:sz w:val="22"/>
          <w:szCs w:val="22"/>
          <w:lang w:eastAsia="zh-CN"/>
        </w:rPr>
        <w:t>Question 2:</w:t>
      </w:r>
      <w:r w:rsidRPr="008B24EA">
        <w:rPr>
          <w:sz w:val="22"/>
          <w:szCs w:val="22"/>
          <w:lang w:eastAsia="zh-CN"/>
        </w:rPr>
        <w:t xml:space="preserve"> Is the “applicability of timing error margin of Rx TEG” as included in the RAN4 LS (R4-2214493) supposed to be specified in LPP?</w:t>
      </w:r>
    </w:p>
    <w:p w14:paraId="70185901" w14:textId="7C63F3D5" w:rsidR="006D132A" w:rsidRDefault="0046564C" w:rsidP="006D132A">
      <w:pPr>
        <w:rPr>
          <w:sz w:val="22"/>
          <w:szCs w:val="22"/>
          <w:lang w:eastAsia="zh-CN"/>
        </w:rPr>
      </w:pPr>
      <w:r w:rsidRPr="00310F8E">
        <w:rPr>
          <w:sz w:val="22"/>
          <w:szCs w:val="22"/>
          <w:lang w:eastAsia="zh-CN"/>
        </w:rPr>
        <w:t>In our view</w:t>
      </w:r>
      <w:r w:rsidR="00310F8E">
        <w:rPr>
          <w:sz w:val="22"/>
          <w:szCs w:val="22"/>
          <w:lang w:eastAsia="zh-CN"/>
        </w:rPr>
        <w:t>,</w:t>
      </w:r>
      <w:r w:rsidRPr="00310F8E">
        <w:rPr>
          <w:sz w:val="22"/>
          <w:szCs w:val="22"/>
          <w:lang w:eastAsia="zh-CN"/>
        </w:rPr>
        <w:t xml:space="preserve"> it is not necessary to </w:t>
      </w:r>
      <w:r w:rsidR="008B24EA" w:rsidRPr="00310F8E">
        <w:rPr>
          <w:sz w:val="22"/>
          <w:szCs w:val="22"/>
          <w:lang w:eastAsia="zh-CN"/>
        </w:rPr>
        <w:t>include the above applicability statement in the LPP specification.</w:t>
      </w:r>
      <w:r w:rsidR="001F38C9">
        <w:rPr>
          <w:sz w:val="22"/>
          <w:szCs w:val="22"/>
          <w:lang w:eastAsia="zh-CN"/>
        </w:rPr>
        <w:t xml:space="preserve"> I</w:t>
      </w:r>
      <w:r w:rsidR="00B77EFC">
        <w:rPr>
          <w:sz w:val="22"/>
          <w:szCs w:val="22"/>
          <w:lang w:eastAsia="zh-CN"/>
        </w:rPr>
        <w:t>nstead, i</w:t>
      </w:r>
      <w:r w:rsidR="001F38C9">
        <w:rPr>
          <w:sz w:val="22"/>
          <w:szCs w:val="22"/>
          <w:lang w:eastAsia="zh-CN"/>
        </w:rPr>
        <w:t xml:space="preserve">t would be preferrable to add references to </w:t>
      </w:r>
      <w:r w:rsidR="00B77EFC">
        <w:rPr>
          <w:sz w:val="22"/>
          <w:szCs w:val="22"/>
          <w:lang w:eastAsia="zh-CN"/>
        </w:rPr>
        <w:t xml:space="preserve">the </w:t>
      </w:r>
      <w:r w:rsidR="008473DB">
        <w:rPr>
          <w:sz w:val="22"/>
          <w:szCs w:val="22"/>
          <w:lang w:eastAsia="zh-CN"/>
        </w:rPr>
        <w:t>associated measurement accuracy requirements in</w:t>
      </w:r>
      <w:r w:rsidR="00154804">
        <w:rPr>
          <w:sz w:val="22"/>
          <w:szCs w:val="22"/>
          <w:lang w:eastAsia="zh-CN"/>
        </w:rPr>
        <w:t xml:space="preserve"> 38.133.</w:t>
      </w:r>
      <w:r w:rsidR="008473DB">
        <w:rPr>
          <w:sz w:val="22"/>
          <w:szCs w:val="22"/>
          <w:lang w:eastAsia="zh-CN"/>
        </w:rPr>
        <w:t xml:space="preserve"> </w:t>
      </w:r>
    </w:p>
    <w:p w14:paraId="1EB649F3" w14:textId="243E44C2" w:rsidR="00A23C42" w:rsidRDefault="00A23C42" w:rsidP="006D132A">
      <w:pPr>
        <w:rPr>
          <w:b/>
          <w:bCs/>
          <w:sz w:val="22"/>
          <w:szCs w:val="22"/>
          <w:lang w:eastAsia="zh-CN"/>
        </w:rPr>
      </w:pPr>
      <w:r w:rsidRPr="00A91DDE">
        <w:rPr>
          <w:b/>
          <w:bCs/>
          <w:sz w:val="22"/>
          <w:szCs w:val="22"/>
          <w:lang w:eastAsia="zh-CN"/>
        </w:rPr>
        <w:t xml:space="preserve">Observation </w:t>
      </w:r>
      <w:r w:rsidR="00653884"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 w:rsidR="007662E3" w:rsidRPr="00A91DDE">
        <w:rPr>
          <w:b/>
          <w:bCs/>
          <w:sz w:val="22"/>
          <w:szCs w:val="22"/>
          <w:lang w:eastAsia="zh-CN"/>
        </w:rPr>
        <w:t xml:space="preserve">It is not necessary to </w:t>
      </w:r>
      <w:r w:rsidR="00154804" w:rsidRPr="00A91DDE">
        <w:rPr>
          <w:b/>
          <w:bCs/>
          <w:sz w:val="22"/>
          <w:szCs w:val="22"/>
          <w:lang w:eastAsia="zh-CN"/>
        </w:rPr>
        <w:t>capture</w:t>
      </w:r>
      <w:r w:rsidR="007662E3" w:rsidRPr="00A91DDE">
        <w:rPr>
          <w:b/>
          <w:bCs/>
          <w:sz w:val="22"/>
          <w:szCs w:val="22"/>
          <w:lang w:eastAsia="zh-CN"/>
        </w:rPr>
        <w:t xml:space="preserve"> the applicability </w:t>
      </w:r>
      <w:r w:rsidR="00706BC7" w:rsidRPr="00A91DDE">
        <w:rPr>
          <w:b/>
          <w:bCs/>
          <w:sz w:val="22"/>
          <w:szCs w:val="22"/>
          <w:lang w:eastAsia="zh-CN"/>
        </w:rPr>
        <w:t>of timing error margin values for Rx TEGs and RxTx TEGs</w:t>
      </w:r>
      <w:r w:rsidR="007662E3" w:rsidRPr="00A91DDE">
        <w:rPr>
          <w:b/>
          <w:bCs/>
          <w:sz w:val="22"/>
          <w:szCs w:val="22"/>
          <w:lang w:eastAsia="zh-CN"/>
        </w:rPr>
        <w:t xml:space="preserve"> in the LPP specification.</w:t>
      </w:r>
    </w:p>
    <w:p w14:paraId="3785F191" w14:textId="1AC3C6EA" w:rsidR="00A91DDE" w:rsidRPr="00A91DDE" w:rsidRDefault="00A91DDE" w:rsidP="006D132A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Pr="00A91DDE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Recommend to RAN</w:t>
      </w:r>
      <w:r w:rsidR="007D5CCA">
        <w:rPr>
          <w:b/>
          <w:bCs/>
          <w:sz w:val="22"/>
          <w:szCs w:val="22"/>
          <w:lang w:eastAsia="zh-CN"/>
        </w:rPr>
        <w:t xml:space="preserve">2 to </w:t>
      </w:r>
      <w:r w:rsidR="0085037B">
        <w:rPr>
          <w:b/>
          <w:bCs/>
          <w:sz w:val="22"/>
          <w:szCs w:val="22"/>
          <w:lang w:eastAsia="zh-CN"/>
        </w:rPr>
        <w:t>add</w:t>
      </w:r>
      <w:r w:rsidR="007D5CCA">
        <w:rPr>
          <w:b/>
          <w:bCs/>
          <w:sz w:val="22"/>
          <w:szCs w:val="22"/>
          <w:lang w:eastAsia="zh-CN"/>
        </w:rPr>
        <w:t xml:space="preserve"> reference</w:t>
      </w:r>
      <w:r w:rsidR="000E4CE7">
        <w:rPr>
          <w:b/>
          <w:bCs/>
          <w:sz w:val="22"/>
          <w:szCs w:val="22"/>
          <w:lang w:eastAsia="zh-CN"/>
        </w:rPr>
        <w:t>s</w:t>
      </w:r>
      <w:r w:rsidR="0085037B">
        <w:rPr>
          <w:b/>
          <w:bCs/>
          <w:sz w:val="22"/>
          <w:szCs w:val="22"/>
          <w:lang w:eastAsia="zh-CN"/>
        </w:rPr>
        <w:t xml:space="preserve"> in LPP</w:t>
      </w:r>
      <w:r w:rsidR="007D5CCA">
        <w:rPr>
          <w:b/>
          <w:bCs/>
          <w:sz w:val="22"/>
          <w:szCs w:val="22"/>
          <w:lang w:eastAsia="zh-CN"/>
        </w:rPr>
        <w:t xml:space="preserve"> to the measurement accuracy </w:t>
      </w:r>
      <w:r w:rsidR="00D2096C">
        <w:rPr>
          <w:b/>
          <w:bCs/>
          <w:sz w:val="22"/>
          <w:szCs w:val="22"/>
          <w:lang w:eastAsia="zh-CN"/>
        </w:rPr>
        <w:t>requirements associated with TEGs in 38.133</w:t>
      </w:r>
      <w:r w:rsidR="00D8139E">
        <w:rPr>
          <w:b/>
          <w:bCs/>
          <w:sz w:val="22"/>
          <w:szCs w:val="22"/>
          <w:lang w:eastAsia="zh-CN"/>
        </w:rPr>
        <w:t>, clauses 10.1.23 (RSTD) and 10.1.25 (UE RxTx</w:t>
      </w:r>
      <w:r w:rsidR="00F8418E">
        <w:rPr>
          <w:b/>
          <w:bCs/>
          <w:sz w:val="22"/>
          <w:szCs w:val="22"/>
          <w:lang w:eastAsia="zh-CN"/>
        </w:rPr>
        <w:t>)</w:t>
      </w:r>
      <w:r w:rsidRPr="00A91DDE">
        <w:rPr>
          <w:b/>
          <w:bCs/>
          <w:sz w:val="22"/>
          <w:szCs w:val="22"/>
          <w:lang w:eastAsia="zh-CN"/>
        </w:rPr>
        <w:t>.</w:t>
      </w:r>
    </w:p>
    <w:p w14:paraId="711B64EF" w14:textId="575EAAEE" w:rsidR="006D132A" w:rsidRDefault="006D132A" w:rsidP="006D132A">
      <w:pPr>
        <w:rPr>
          <w:sz w:val="22"/>
          <w:szCs w:val="22"/>
          <w:lang w:eastAsia="zh-CN"/>
        </w:rPr>
      </w:pPr>
      <w:r w:rsidRPr="00927998">
        <w:rPr>
          <w:b/>
          <w:bCs/>
          <w:sz w:val="22"/>
          <w:szCs w:val="22"/>
          <w:lang w:eastAsia="zh-CN"/>
        </w:rPr>
        <w:lastRenderedPageBreak/>
        <w:t>Question 3:</w:t>
      </w:r>
      <w:r w:rsidRPr="00927998">
        <w:rPr>
          <w:sz w:val="22"/>
          <w:szCs w:val="22"/>
          <w:lang w:eastAsia="zh-CN"/>
        </w:rPr>
        <w:t xml:space="preserve"> Does the applicability of timing error margin of Rx TEG in the LS (R4-2214493) apply for UE Rx-Tx timing difference? </w:t>
      </w:r>
    </w:p>
    <w:p w14:paraId="65D0574F" w14:textId="4E452B62" w:rsidR="00F53D10" w:rsidRPr="00927998" w:rsidRDefault="00D70B7B" w:rsidP="006D132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To address</w:t>
      </w:r>
      <w:r w:rsidR="00F53D10">
        <w:rPr>
          <w:sz w:val="22"/>
          <w:szCs w:val="22"/>
          <w:lang w:eastAsia="zh-CN"/>
        </w:rPr>
        <w:t xml:space="preserve"> question 3</w:t>
      </w:r>
      <w:r>
        <w:rPr>
          <w:sz w:val="22"/>
          <w:szCs w:val="22"/>
          <w:lang w:eastAsia="zh-CN"/>
        </w:rPr>
        <w:t xml:space="preserve">, we refer to the prior RAN4 agreements </w:t>
      </w:r>
      <w:r w:rsidR="000E4049">
        <w:rPr>
          <w:sz w:val="22"/>
          <w:szCs w:val="22"/>
          <w:lang w:eastAsia="zh-CN"/>
        </w:rPr>
        <w:t>shown below [</w:t>
      </w:r>
      <w:r w:rsidR="006A10E0">
        <w:rPr>
          <w:sz w:val="22"/>
          <w:szCs w:val="22"/>
          <w:lang w:eastAsia="zh-CN"/>
        </w:rPr>
        <w:t>2, 3</w:t>
      </w:r>
      <w:r w:rsidR="000E4049">
        <w:rPr>
          <w:sz w:val="22"/>
          <w:szCs w:val="22"/>
          <w:lang w:eastAsia="zh-CN"/>
        </w:rPr>
        <w:t>].</w:t>
      </w:r>
      <w:r w:rsidR="006A10E0">
        <w:rPr>
          <w:sz w:val="22"/>
          <w:szCs w:val="22"/>
          <w:lang w:eastAsia="zh-CN"/>
        </w:rPr>
        <w:t xml:space="preserve"> In our view, the applicabi</w:t>
      </w:r>
      <w:r w:rsidR="008E12AB">
        <w:rPr>
          <w:sz w:val="22"/>
          <w:szCs w:val="22"/>
          <w:lang w:eastAsia="zh-CN"/>
        </w:rPr>
        <w:t>lity of Rx TEG timing error margins</w:t>
      </w:r>
      <w:r w:rsidR="00CC3121">
        <w:rPr>
          <w:sz w:val="22"/>
          <w:szCs w:val="22"/>
          <w:lang w:eastAsia="zh-CN"/>
        </w:rPr>
        <w:t xml:space="preserve"> defined by RAN4 </w:t>
      </w:r>
      <w:r w:rsidR="007037BF">
        <w:rPr>
          <w:sz w:val="22"/>
          <w:szCs w:val="22"/>
          <w:lang w:eastAsia="zh-CN"/>
        </w:rPr>
        <w:t xml:space="preserve">(third agreement below) </w:t>
      </w:r>
      <w:r w:rsidR="00CC3121">
        <w:rPr>
          <w:sz w:val="22"/>
          <w:szCs w:val="22"/>
          <w:lang w:eastAsia="zh-CN"/>
        </w:rPr>
        <w:t xml:space="preserve">only applies </w:t>
      </w:r>
      <w:r w:rsidR="00BA79DD">
        <w:rPr>
          <w:sz w:val="22"/>
          <w:szCs w:val="22"/>
          <w:lang w:eastAsia="zh-CN"/>
        </w:rPr>
        <w:t xml:space="preserve">in the context of the </w:t>
      </w:r>
      <w:r w:rsidR="005A4EA9">
        <w:rPr>
          <w:sz w:val="22"/>
          <w:szCs w:val="22"/>
          <w:lang w:eastAsia="zh-CN"/>
        </w:rPr>
        <w:t xml:space="preserve">RSTD measurement accuracy requirements with TEG </w:t>
      </w:r>
      <w:r w:rsidR="009513F2">
        <w:rPr>
          <w:sz w:val="22"/>
          <w:szCs w:val="22"/>
          <w:lang w:eastAsia="zh-CN"/>
        </w:rPr>
        <w:t xml:space="preserve">that RAN4 agreed to define </w:t>
      </w:r>
      <w:r w:rsidR="006B1DC9">
        <w:rPr>
          <w:sz w:val="22"/>
          <w:szCs w:val="22"/>
          <w:lang w:eastAsia="zh-CN"/>
        </w:rPr>
        <w:t xml:space="preserve">in Rel-17 </w:t>
      </w:r>
      <w:r w:rsidR="009513F2">
        <w:rPr>
          <w:sz w:val="22"/>
          <w:szCs w:val="22"/>
          <w:lang w:eastAsia="zh-CN"/>
        </w:rPr>
        <w:t>(first and second agreements below).</w:t>
      </w:r>
      <w:r w:rsidR="00CC3121">
        <w:rPr>
          <w:sz w:val="22"/>
          <w:szCs w:val="22"/>
          <w:lang w:eastAsia="zh-CN"/>
        </w:rPr>
        <w:t xml:space="preserve"> </w:t>
      </w:r>
    </w:p>
    <w:p w14:paraId="02060C4C" w14:textId="4E9E291D" w:rsidR="009B30AA" w:rsidRDefault="009B30AA" w:rsidP="006D132A">
      <w:pPr>
        <w:rPr>
          <w:rFonts w:ascii="Arial" w:hAnsi="Arial" w:cs="Arial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DB8B119" wp14:editId="3105A5B4">
                <wp:extent cx="6076950" cy="3924300"/>
                <wp:effectExtent l="0" t="0" r="19050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392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27808" w14:textId="77777777" w:rsidR="009B30AA" w:rsidRPr="003364CF" w:rsidRDefault="009B30AA" w:rsidP="009B30AA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364CF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2-1-6 Accuracy requirements needed to be defined related to </w:t>
                            </w:r>
                            <w:proofErr w:type="gramStart"/>
                            <w:r w:rsidRPr="003364CF">
                              <w:rPr>
                                <w:b/>
                                <w:u w:val="single"/>
                                <w:lang w:val="en-US"/>
                              </w:rPr>
                              <w:t>TEG?</w:t>
                            </w:r>
                            <w:proofErr w:type="gramEnd"/>
                          </w:p>
                          <w:p w14:paraId="08939C22" w14:textId="77777777" w:rsidR="009B30AA" w:rsidRPr="003364CF" w:rsidRDefault="009B30AA" w:rsidP="009B30AA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3364CF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21D98AF0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648"/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Define absolute RSTD measurement accuracy requirements when the measurements of reference cell and neighbor cell are within the same Rx TEG.</w:t>
                            </w:r>
                          </w:p>
                          <w:p w14:paraId="31B3D0B6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648"/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When defining the absolute accuracy requirements of RSTD, the simulation results of RSTD in R16 can be reused.</w:t>
                            </w:r>
                          </w:p>
                          <w:p w14:paraId="5A5AA072" w14:textId="77777777" w:rsidR="009B30AA" w:rsidRPr="003364CF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3364CF">
                              <w:rPr>
                                <w:bCs/>
                              </w:rPr>
                              <w:t>Discuss whether to define relative UE Rx-Tx accuracy requirements with timing error for the case where two measurements are in same RxTx TEG.</w:t>
                            </w:r>
                          </w:p>
                          <w:p w14:paraId="61CA1672" w14:textId="77777777" w:rsidR="009B30AA" w:rsidRPr="00195701" w:rsidRDefault="009B30AA" w:rsidP="009B30AA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95701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2-2-1 RSTD measurement accuracy requirements with TEG? </w:t>
                            </w:r>
                          </w:p>
                          <w:p w14:paraId="20CBF5DF" w14:textId="77777777" w:rsidR="009B30AA" w:rsidRPr="00195701" w:rsidRDefault="009B30AA" w:rsidP="009B30AA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195701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4BA4396A" w14:textId="77777777" w:rsidR="009B30AA" w:rsidRPr="00195701" w:rsidRDefault="009B30AA" w:rsidP="009B30A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195701">
                              <w:rPr>
                                <w:bCs/>
                              </w:rPr>
                              <w:t xml:space="preserve">For RSTD measurements where </w:t>
                            </w:r>
                            <w:r w:rsidRPr="00195701">
                              <w:rPr>
                                <w:bCs/>
                                <w:highlight w:val="yellow"/>
                              </w:rPr>
                              <w:t>the reference cell and neighbour cell TOAs belong to the same Rx TEG</w:t>
                            </w:r>
                            <w:r w:rsidRPr="00195701">
                              <w:rPr>
                                <w:bCs/>
                              </w:rPr>
                              <w:t>, absolute measurement accuracy requirements are defined as the sum of the baseband accuracy derived from simulations and the Rx TEG timing error margin.</w:t>
                            </w:r>
                          </w:p>
                          <w:p w14:paraId="007D7F3E" w14:textId="77777777" w:rsidR="000E4049" w:rsidRPr="000E4049" w:rsidRDefault="000E4049" w:rsidP="000E4049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0E4049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2-1-1 Applicability of timing error margin of Rx TEG? </w:t>
                            </w:r>
                          </w:p>
                          <w:p w14:paraId="69871EC0" w14:textId="77777777" w:rsidR="000E4049" w:rsidRPr="000E4049" w:rsidRDefault="000E4049" w:rsidP="000E4049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0E4049">
                              <w:rPr>
                                <w:rFonts w:hint="eastAsia"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7FB3928D" w14:textId="77777777" w:rsidR="000E4049" w:rsidRPr="000E4049" w:rsidRDefault="000E4049" w:rsidP="000E4049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num" w:pos="360"/>
                              </w:tabs>
                            </w:pPr>
                            <w:r w:rsidRPr="000E4049">
                              <w:rPr>
                                <w:rFonts w:hint="eastAsia"/>
                              </w:rPr>
                              <w:t>F</w:t>
                            </w:r>
                            <w:r w:rsidRPr="000E4049">
                              <w:t>or Rx TEG, the applicable timing error margin values that can be selected by the UE are the pre-defined values that are not larger than the sum of the Rel-16 group delay margin (dependent on PRS/SRS BW) and frequency drift margin</w:t>
                            </w:r>
                            <w:r w:rsidRPr="000E4049">
                              <w:rPr>
                                <w:rFonts w:hint="eastAsia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B8B119" id="_x0000_s1027" type="#_x0000_t202" style="width:478.5pt;height:30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">
                <v:textbox>
                  <w:txbxContent>
                    <w:p w14:paraId="3D127808" w14:textId="77777777" w:rsidR="009B30AA" w:rsidRPr="003364CF" w:rsidRDefault="009B30AA" w:rsidP="009B30AA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364CF">
                        <w:rPr>
                          <w:b/>
                          <w:u w:val="single"/>
                          <w:lang w:val="en-US"/>
                        </w:rPr>
                        <w:t>Issue 2-1-6 Accuracy requirements needed to be defined related to TEG?</w:t>
                      </w:r>
                    </w:p>
                    <w:p w14:paraId="08939C22" w14:textId="77777777" w:rsidR="009B30AA" w:rsidRPr="003364CF" w:rsidRDefault="009B30AA" w:rsidP="009B30AA">
                      <w:pPr>
                        <w:rPr>
                          <w:i/>
                          <w:lang w:val="en-US"/>
                        </w:rPr>
                      </w:pPr>
                      <w:r w:rsidRPr="003364CF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21D98AF0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spacing w:after="120"/>
                        <w:ind w:left="648"/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Define absolute RSTD measurement accuracy requirements when the measurements of reference cell and neighbor cell are within the same Rx TEG.</w:t>
                      </w:r>
                    </w:p>
                    <w:p w14:paraId="31B3D0B6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spacing w:after="120"/>
                        <w:ind w:left="648"/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When defining the absolute accuracy requirements of RSTD, the simulation results of RSTD in R16 can be reused.</w:t>
                      </w:r>
                    </w:p>
                    <w:p w14:paraId="5A5AA072" w14:textId="77777777" w:rsidR="009B30AA" w:rsidRPr="003364CF" w:rsidRDefault="009B30AA" w:rsidP="009B30A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3364CF">
                        <w:rPr>
                          <w:bCs/>
                        </w:rPr>
                        <w:t>Discuss whether to define relative UE Rx-Tx accuracy requirements with timing error for the case where two measurements are in same RxTx TEG.</w:t>
                      </w:r>
                    </w:p>
                    <w:p w14:paraId="61CA1672" w14:textId="77777777" w:rsidR="009B30AA" w:rsidRPr="00195701" w:rsidRDefault="009B30AA" w:rsidP="009B30AA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95701">
                        <w:rPr>
                          <w:b/>
                          <w:u w:val="single"/>
                          <w:lang w:val="en-US"/>
                        </w:rPr>
                        <w:t xml:space="preserve">Issue 2-2-1 RSTD measurement accuracy requirements with TEG? </w:t>
                      </w:r>
                    </w:p>
                    <w:p w14:paraId="20CBF5DF" w14:textId="77777777" w:rsidR="009B30AA" w:rsidRPr="00195701" w:rsidRDefault="009B30AA" w:rsidP="009B30AA">
                      <w:pPr>
                        <w:rPr>
                          <w:i/>
                          <w:lang w:val="en-US"/>
                        </w:rPr>
                      </w:pPr>
                      <w:r w:rsidRPr="00195701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4BA4396A" w14:textId="77777777" w:rsidR="009B30AA" w:rsidRPr="00195701" w:rsidRDefault="009B30AA" w:rsidP="009B30A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195701">
                        <w:rPr>
                          <w:bCs/>
                        </w:rPr>
                        <w:t xml:space="preserve">For RSTD measurements where </w:t>
                      </w:r>
                      <w:r w:rsidRPr="00195701">
                        <w:rPr>
                          <w:bCs/>
                          <w:highlight w:val="yellow"/>
                        </w:rPr>
                        <w:t>the reference cell and neighbour cell TOAs belong to the same Rx TEG</w:t>
                      </w:r>
                      <w:r w:rsidRPr="00195701">
                        <w:rPr>
                          <w:bCs/>
                        </w:rPr>
                        <w:t>, absolute measurement accuracy requirements are defined as the sum of the baseband accuracy derived from simulations and the Rx TEG timing error margin.</w:t>
                      </w:r>
                    </w:p>
                    <w:p w14:paraId="007D7F3E" w14:textId="77777777" w:rsidR="000E4049" w:rsidRPr="000E4049" w:rsidRDefault="000E4049" w:rsidP="000E4049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0E4049">
                        <w:rPr>
                          <w:b/>
                          <w:u w:val="single"/>
                          <w:lang w:val="en-US"/>
                        </w:rPr>
                        <w:t xml:space="preserve">Issue 2-1-1 Applicability of timing error margin of Rx TEG? </w:t>
                      </w:r>
                    </w:p>
                    <w:p w14:paraId="69871EC0" w14:textId="77777777" w:rsidR="000E4049" w:rsidRPr="000E4049" w:rsidRDefault="000E4049" w:rsidP="000E4049">
                      <w:pPr>
                        <w:rPr>
                          <w:i/>
                          <w:lang w:val="en-US"/>
                        </w:rPr>
                      </w:pPr>
                      <w:r w:rsidRPr="000E4049">
                        <w:rPr>
                          <w:rFonts w:hint="eastAsia"/>
                          <w:i/>
                          <w:lang w:val="en-US"/>
                        </w:rPr>
                        <w:t>Agreements:</w:t>
                      </w:r>
                    </w:p>
                    <w:p w14:paraId="7FB3928D" w14:textId="77777777" w:rsidR="000E4049" w:rsidRPr="000E4049" w:rsidRDefault="000E4049" w:rsidP="000E4049">
                      <w:pPr>
                        <w:numPr>
                          <w:ilvl w:val="0"/>
                          <w:numId w:val="36"/>
                        </w:numPr>
                        <w:tabs>
                          <w:tab w:val="num" w:pos="360"/>
                        </w:tabs>
                      </w:pPr>
                      <w:r w:rsidRPr="000E4049">
                        <w:rPr>
                          <w:rFonts w:hint="eastAsia"/>
                        </w:rPr>
                        <w:t>F</w:t>
                      </w:r>
                      <w:r w:rsidRPr="000E4049">
                        <w:t>or Rx TEG, the applicable timing error margin values that can be selected by the UE are the pre-defined values that are not larger than the sum of the Rel-16 group delay margin (dependent on PRS/SRS BW) and frequency drift margin</w:t>
                      </w:r>
                      <w:r w:rsidRPr="000E4049">
                        <w:rPr>
                          <w:rFonts w:hint="eastAsia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9C2790" w14:textId="57427CF4" w:rsidR="006B1DC9" w:rsidRPr="00285E08" w:rsidRDefault="00285E08" w:rsidP="006D132A">
      <w:pPr>
        <w:rPr>
          <w:sz w:val="22"/>
          <w:szCs w:val="22"/>
          <w:lang w:eastAsia="zh-CN"/>
        </w:rPr>
      </w:pPr>
      <w:r w:rsidRPr="00285E08">
        <w:rPr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 xml:space="preserve">AN4 has also agreed to define relative accuracy requirements </w:t>
      </w:r>
      <w:r w:rsidR="004962C0">
        <w:rPr>
          <w:sz w:val="22"/>
          <w:szCs w:val="22"/>
          <w:lang w:eastAsia="zh-CN"/>
        </w:rPr>
        <w:t xml:space="preserve">for UE Rx-Tx </w:t>
      </w:r>
      <w:r w:rsidR="00285045">
        <w:rPr>
          <w:sz w:val="22"/>
          <w:szCs w:val="22"/>
          <w:lang w:eastAsia="zh-CN"/>
        </w:rPr>
        <w:t xml:space="preserve">for measurements associated with the same RxTx TEG. There is no agreement </w:t>
      </w:r>
      <w:r w:rsidR="0099236B">
        <w:rPr>
          <w:sz w:val="22"/>
          <w:szCs w:val="22"/>
          <w:lang w:eastAsia="zh-CN"/>
        </w:rPr>
        <w:t xml:space="preserve">in RAN4 </w:t>
      </w:r>
      <w:r w:rsidR="00285045">
        <w:rPr>
          <w:sz w:val="22"/>
          <w:szCs w:val="22"/>
          <w:lang w:eastAsia="zh-CN"/>
        </w:rPr>
        <w:t>to introduce new requirements for U</w:t>
      </w:r>
      <w:r w:rsidR="0099236B">
        <w:rPr>
          <w:sz w:val="22"/>
          <w:szCs w:val="22"/>
          <w:lang w:eastAsia="zh-CN"/>
        </w:rPr>
        <w:t>E</w:t>
      </w:r>
      <w:r w:rsidR="00285045">
        <w:rPr>
          <w:sz w:val="22"/>
          <w:szCs w:val="22"/>
          <w:lang w:eastAsia="zh-CN"/>
        </w:rPr>
        <w:t xml:space="preserve"> Rx-Tx</w:t>
      </w:r>
      <w:r w:rsidR="0099236B">
        <w:rPr>
          <w:sz w:val="22"/>
          <w:szCs w:val="22"/>
          <w:lang w:eastAsia="zh-CN"/>
        </w:rPr>
        <w:t xml:space="preserve"> when </w:t>
      </w:r>
      <w:r w:rsidR="00270D50">
        <w:rPr>
          <w:sz w:val="22"/>
          <w:szCs w:val="22"/>
          <w:lang w:eastAsia="zh-CN"/>
        </w:rPr>
        <w:t xml:space="preserve">measurements are </w:t>
      </w:r>
      <w:r w:rsidR="0099236B">
        <w:rPr>
          <w:sz w:val="22"/>
          <w:szCs w:val="22"/>
          <w:lang w:eastAsia="zh-CN"/>
        </w:rPr>
        <w:t>reported</w:t>
      </w:r>
      <w:r w:rsidR="00270D50">
        <w:rPr>
          <w:sz w:val="22"/>
          <w:szCs w:val="22"/>
          <w:lang w:eastAsia="zh-CN"/>
        </w:rPr>
        <w:t xml:space="preserve"> with Rx TEGs</w:t>
      </w:r>
      <w:r w:rsidR="0099236B">
        <w:rPr>
          <w:sz w:val="22"/>
          <w:szCs w:val="22"/>
          <w:lang w:eastAsia="zh-CN"/>
        </w:rPr>
        <w:t>.</w:t>
      </w:r>
    </w:p>
    <w:p w14:paraId="2A653B7C" w14:textId="1437EAE7" w:rsidR="00983EB2" w:rsidRPr="00A74B27" w:rsidRDefault="000B6A4B" w:rsidP="00085E8E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 w:rsidRPr="007E0A5D">
        <w:rPr>
          <w:rFonts w:ascii="Arial" w:eastAsiaTheme="minorEastAsia" w:hAnsi="Arial" w:cs="Arial"/>
          <w:i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57D1258F" wp14:editId="56A3E2A9">
                <wp:extent cx="6076950" cy="1114425"/>
                <wp:effectExtent l="0" t="0" r="1905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D258A" w14:textId="4F38B637" w:rsidR="00AB76F4" w:rsidRPr="00AB76F4" w:rsidRDefault="00AB76F4" w:rsidP="00AB76F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bookmarkStart w:id="0" w:name="_Hlk118538632"/>
                            <w:r w:rsidRPr="00AB76F4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Issue 2-2-2 Whether to define UE Rx-Tx accuracy and test case related to TEG? </w:t>
                            </w:r>
                          </w:p>
                          <w:p w14:paraId="2775CDE4" w14:textId="77777777" w:rsidR="00AB76F4" w:rsidRPr="00AB76F4" w:rsidRDefault="00AB76F4" w:rsidP="00AB76F4">
                            <w:pPr>
                              <w:rPr>
                                <w:bCs/>
                                <w:i/>
                                <w:lang w:val="en-US"/>
                              </w:rPr>
                            </w:pPr>
                            <w:r w:rsidRPr="00AB76F4">
                              <w:rPr>
                                <w:rFonts w:hint="eastAsia"/>
                                <w:bCs/>
                                <w:i/>
                                <w:lang w:val="en-US"/>
                              </w:rPr>
                              <w:t>Agreements:</w:t>
                            </w:r>
                          </w:p>
                          <w:p w14:paraId="6F39B844" w14:textId="2A80D3A1" w:rsidR="00507FEC" w:rsidRPr="00AB76F4" w:rsidRDefault="00AB76F4" w:rsidP="00AC0B4A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bCs/>
                              </w:rPr>
                            </w:pPr>
                            <w:r w:rsidRPr="00AB76F4">
                              <w:rPr>
                                <w:bCs/>
                              </w:rPr>
                              <w:t xml:space="preserve">Define relative UE Rx-Tx accuracy requirements and corresponding test cases for the case where </w:t>
                            </w:r>
                            <w:r w:rsidRPr="00AB76F4">
                              <w:rPr>
                                <w:bCs/>
                                <w:highlight w:val="yellow"/>
                              </w:rPr>
                              <w:t>two measurements are in same RxTx TEG</w:t>
                            </w:r>
                            <w:r w:rsidRPr="00AB76F4">
                              <w:rPr>
                                <w:bCs/>
                              </w:rPr>
                              <w:t xml:space="preserve"> based on side condition with one cell is -6dB the other is -13dB by using the absolute RSTD simulation results from Rel-16.</w:t>
                            </w:r>
                            <w:r w:rsidRPr="00AB76F4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</w:p>
                          <w:p w14:paraId="3A37759E" w14:textId="77777777" w:rsidR="00AB76F4" w:rsidRDefault="00AB76F4" w:rsidP="00AB76F4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</w:p>
                          <w:p w14:paraId="47EEBDCA" w14:textId="66BB4AF5" w:rsidR="00AB76F4" w:rsidRPr="00452936" w:rsidRDefault="00AB76F4" w:rsidP="00AB76F4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  <w:r w:rsidRPr="00452936">
                              <w:rPr>
                                <w:lang w:val="en-US"/>
                              </w:rPr>
                              <w:t xml:space="preserve">Issue 2-2-2 Whether to define UE Rx-Tx accuracy and test case related to TEG? </w:t>
                            </w:r>
                          </w:p>
                          <w:p w14:paraId="2CF3D08A" w14:textId="77777777" w:rsidR="00AB76F4" w:rsidRPr="00344477" w:rsidRDefault="00AB76F4" w:rsidP="00AB76F4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8439B0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0941607" w14:textId="77777777" w:rsidR="00AB76F4" w:rsidRPr="0022466E" w:rsidRDefault="00AB76F4" w:rsidP="00AB76F4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bCs/>
                              </w:rPr>
                            </w:pPr>
                            <w:r w:rsidRPr="0022466E">
                              <w:rPr>
                                <w:bCs/>
                              </w:rPr>
                              <w:t>Define relative UE Rx-Tx accuracy requirements and corresponding test cases for the case where two measurements are in same RxTx TEG based on side condition with one cell is -6dB the other is -13dB by using the absolute RSTD simulation results from Rel-16.</w:t>
                            </w:r>
                            <w:r w:rsidRPr="0022466E">
                              <w:rPr>
                                <w:rFonts w:eastAsiaTheme="minorEastAsia"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4A907557" w14:textId="77777777" w:rsidR="00AB76F4" w:rsidRPr="001562CB" w:rsidRDefault="00AB76F4" w:rsidP="00AB76F4">
                            <w:pPr>
                              <w:rPr>
                                <w:bCs/>
                              </w:rPr>
                            </w:pPr>
                          </w:p>
                          <w:bookmarkEnd w:id="0"/>
                          <w:p w14:paraId="312580DD" w14:textId="77777777" w:rsidR="000B6A4B" w:rsidRDefault="000B6A4B" w:rsidP="000B6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D1258F" id="_x0000_s1028" type="#_x0000_t202" style="width:478.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">
                <v:textbox>
                  <w:txbxContent>
                    <w:p w14:paraId="035D258A" w14:textId="4F38B637" w:rsidR="00AB76F4" w:rsidRPr="00AB76F4" w:rsidRDefault="00AB76F4" w:rsidP="00AB76F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bookmarkStart w:id="1" w:name="_Hlk118538632"/>
                      <w:r w:rsidRPr="00AB76F4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Issue 2-2-2 Whether to define UE Rx-Tx accuracy and test case related to TEG? </w:t>
                      </w:r>
                    </w:p>
                    <w:p w14:paraId="2775CDE4" w14:textId="77777777" w:rsidR="00AB76F4" w:rsidRPr="00AB76F4" w:rsidRDefault="00AB76F4" w:rsidP="00AB76F4">
                      <w:pPr>
                        <w:rPr>
                          <w:bCs/>
                          <w:i/>
                          <w:lang w:val="en-US"/>
                        </w:rPr>
                      </w:pPr>
                      <w:r w:rsidRPr="00AB76F4">
                        <w:rPr>
                          <w:rFonts w:hint="eastAsia"/>
                          <w:bCs/>
                          <w:i/>
                          <w:lang w:val="en-US"/>
                        </w:rPr>
                        <w:t>Agreements:</w:t>
                      </w:r>
                    </w:p>
                    <w:p w14:paraId="6F39B844" w14:textId="2A80D3A1" w:rsidR="00507FEC" w:rsidRPr="00AB76F4" w:rsidRDefault="00AB76F4" w:rsidP="00AC0B4A">
                      <w:pPr>
                        <w:numPr>
                          <w:ilvl w:val="0"/>
                          <w:numId w:val="36"/>
                        </w:numPr>
                        <w:rPr>
                          <w:bCs/>
                        </w:rPr>
                      </w:pPr>
                      <w:r w:rsidRPr="00AB76F4">
                        <w:rPr>
                          <w:bCs/>
                        </w:rPr>
                        <w:t xml:space="preserve">Define relative UE Rx-Tx accuracy requirements and corresponding test cases for the case where </w:t>
                      </w:r>
                      <w:r w:rsidRPr="00AB76F4">
                        <w:rPr>
                          <w:bCs/>
                          <w:highlight w:val="yellow"/>
                        </w:rPr>
                        <w:t>two measurements are in same RxTx TEG</w:t>
                      </w:r>
                      <w:r w:rsidRPr="00AB76F4">
                        <w:rPr>
                          <w:bCs/>
                        </w:rPr>
                        <w:t xml:space="preserve"> based on side condition with one cell is -6dB the other is -13dB by using the absolute RSTD simulation results from Rel-16.</w:t>
                      </w:r>
                      <w:r w:rsidRPr="00AB76F4">
                        <w:rPr>
                          <w:rFonts w:hint="eastAsia"/>
                          <w:bCs/>
                        </w:rPr>
                        <w:t xml:space="preserve"> </w:t>
                      </w:r>
                    </w:p>
                    <w:p w14:paraId="3A37759E" w14:textId="77777777" w:rsidR="00AB76F4" w:rsidRDefault="00AB76F4" w:rsidP="00AB76F4">
                      <w:pPr>
                        <w:pStyle w:val="Heading4"/>
                        <w:rPr>
                          <w:lang w:val="en-US"/>
                        </w:rPr>
                      </w:pPr>
                    </w:p>
                    <w:p w14:paraId="47EEBDCA" w14:textId="66BB4AF5" w:rsidR="00AB76F4" w:rsidRPr="00452936" w:rsidRDefault="00AB76F4" w:rsidP="00AB76F4">
                      <w:pPr>
                        <w:pStyle w:val="Heading4"/>
                        <w:rPr>
                          <w:lang w:val="en-US"/>
                        </w:rPr>
                      </w:pPr>
                      <w:r w:rsidRPr="00452936">
                        <w:rPr>
                          <w:lang w:val="en-US"/>
                        </w:rPr>
                        <w:t xml:space="preserve">Issue 2-2-2 Whether to define UE Rx-Tx accuracy and test case related to TEG? </w:t>
                      </w:r>
                    </w:p>
                    <w:p w14:paraId="2CF3D08A" w14:textId="77777777" w:rsidR="00AB76F4" w:rsidRPr="00344477" w:rsidRDefault="00AB76F4" w:rsidP="00AB76F4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8439B0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20941607" w14:textId="77777777" w:rsidR="00AB76F4" w:rsidRPr="0022466E" w:rsidRDefault="00AB76F4" w:rsidP="00AB76F4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ind w:left="936"/>
                        <w:contextualSpacing w:val="0"/>
                        <w:rPr>
                          <w:bCs/>
                        </w:rPr>
                      </w:pPr>
                      <w:r w:rsidRPr="0022466E">
                        <w:rPr>
                          <w:bCs/>
                        </w:rPr>
                        <w:t>Define relative UE Rx-Tx accuracy requirements and corresponding test cases for the case where two measurements are in same RxTx TEG based on side condition with one cell is -6dB the other is -13dB by using the absolute RSTD simulation results from Rel-16.</w:t>
                      </w:r>
                      <w:r w:rsidRPr="0022466E">
                        <w:rPr>
                          <w:rFonts w:eastAsiaTheme="minorEastAsia"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4A907557" w14:textId="77777777" w:rsidR="00AB76F4" w:rsidRPr="001562CB" w:rsidRDefault="00AB76F4" w:rsidP="00AB76F4">
                      <w:pPr>
                        <w:rPr>
                          <w:bCs/>
                        </w:rPr>
                      </w:pPr>
                    </w:p>
                    <w:bookmarkEnd w:id="1"/>
                    <w:p w14:paraId="312580DD" w14:textId="77777777" w:rsidR="000B6A4B" w:rsidRDefault="000B6A4B" w:rsidP="000B6A4B"/>
                  </w:txbxContent>
                </v:textbox>
                <w10:anchorlock/>
              </v:shape>
            </w:pict>
          </mc:Fallback>
        </mc:AlternateContent>
      </w:r>
    </w:p>
    <w:p w14:paraId="08FF28BB" w14:textId="560137F6" w:rsidR="00FB7647" w:rsidRDefault="00FC3A6A" w:rsidP="00C174B0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</w:t>
      </w:r>
      <w:r w:rsidR="00A74B27">
        <w:rPr>
          <w:rFonts w:eastAsiaTheme="minorEastAsia"/>
          <w:b/>
          <w:bCs/>
          <w:iCs/>
          <w:sz w:val="22"/>
          <w:szCs w:val="22"/>
          <w:lang w:eastAsia="zh-CN"/>
        </w:rPr>
        <w:t>3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 w:rsidR="00AC4A03">
        <w:rPr>
          <w:rFonts w:eastAsiaTheme="minorEastAsia"/>
          <w:b/>
          <w:bCs/>
          <w:iCs/>
          <w:sz w:val="22"/>
          <w:szCs w:val="22"/>
          <w:lang w:eastAsia="zh-CN"/>
        </w:rPr>
        <w:t xml:space="preserve">Clarify the prior RAN4 agreement </w:t>
      </w:r>
      <w:r w:rsidR="00FB7647">
        <w:rPr>
          <w:rFonts w:eastAsiaTheme="minorEastAsia"/>
          <w:b/>
          <w:bCs/>
          <w:iCs/>
          <w:sz w:val="22"/>
          <w:szCs w:val="22"/>
          <w:lang w:eastAsia="zh-CN"/>
        </w:rPr>
        <w:t>on the applicability of timing error mar</w:t>
      </w:r>
      <w:r w:rsidR="00D85F92">
        <w:rPr>
          <w:rFonts w:eastAsiaTheme="minorEastAsia"/>
          <w:b/>
          <w:bCs/>
          <w:iCs/>
          <w:sz w:val="22"/>
          <w:szCs w:val="22"/>
          <w:lang w:eastAsia="zh-CN"/>
        </w:rPr>
        <w:t>gin values for Rx TEGs</w:t>
      </w:r>
    </w:p>
    <w:p w14:paraId="7BC23C08" w14:textId="77CFA0BE" w:rsidR="00FB7647" w:rsidRPr="00801D74" w:rsidRDefault="00FB7647" w:rsidP="00D85F92">
      <w:pPr>
        <w:numPr>
          <w:ilvl w:val="0"/>
          <w:numId w:val="36"/>
        </w:numPr>
        <w:tabs>
          <w:tab w:val="num" w:pos="360"/>
        </w:tabs>
        <w:rPr>
          <w:b/>
          <w:sz w:val="22"/>
          <w:szCs w:val="22"/>
        </w:rPr>
      </w:pPr>
      <w:r w:rsidRPr="00195701">
        <w:rPr>
          <w:b/>
          <w:sz w:val="22"/>
          <w:szCs w:val="22"/>
        </w:rPr>
        <w:t>For RSTD measurements where the reference cell and neighbour cell TOAs belong to the same Rx TEG,</w:t>
      </w:r>
      <w:r w:rsidR="00D85F92" w:rsidRPr="00801D74">
        <w:rPr>
          <w:b/>
          <w:sz w:val="22"/>
          <w:szCs w:val="22"/>
        </w:rPr>
        <w:t xml:space="preserve"> </w:t>
      </w:r>
      <w:r w:rsidR="00D85F92" w:rsidRPr="000E4049">
        <w:rPr>
          <w:b/>
          <w:sz w:val="22"/>
          <w:szCs w:val="22"/>
        </w:rPr>
        <w:t>the applicable timing error margin values that can be selected by the UE are the pre-defined values that are not larger than the sum of the Rel-16 group delay margin (dependent on PRS/SRS BW) and frequency drift margin</w:t>
      </w:r>
      <w:r w:rsidR="00D85F92" w:rsidRPr="000E4049">
        <w:rPr>
          <w:rFonts w:hint="eastAsia"/>
          <w:b/>
          <w:sz w:val="22"/>
          <w:szCs w:val="22"/>
        </w:rPr>
        <w:t xml:space="preserve">. </w:t>
      </w:r>
    </w:p>
    <w:p w14:paraId="05109B46" w14:textId="23143A2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633B37B" w14:textId="77777777" w:rsidR="00D64AC4" w:rsidRPr="00653884" w:rsidRDefault="00D64AC4" w:rsidP="00D64AC4">
      <w:pPr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653884">
        <w:rPr>
          <w:rFonts w:eastAsiaTheme="minorEastAsia"/>
          <w:b/>
          <w:bCs/>
          <w:iCs/>
          <w:sz w:val="22"/>
          <w:szCs w:val="22"/>
          <w:lang w:eastAsia="zh-CN"/>
        </w:rPr>
        <w:t xml:space="preserve">Observation 1: RAN4 is still discussing the applicability of timing error margin values associated with RxTx TEGs. </w:t>
      </w:r>
    </w:p>
    <w:p w14:paraId="68795DAF" w14:textId="77777777" w:rsidR="00D64AC4" w:rsidRPr="00A40931" w:rsidRDefault="00D64AC4" w:rsidP="00D64AC4">
      <w:pPr>
        <w:rPr>
          <w:b/>
          <w:bCs/>
          <w:sz w:val="22"/>
          <w:szCs w:val="22"/>
          <w:lang w:eastAsia="zh-CN"/>
        </w:rPr>
      </w:pPr>
      <w:r w:rsidRPr="00A40931">
        <w:rPr>
          <w:b/>
          <w:bCs/>
          <w:sz w:val="22"/>
          <w:szCs w:val="22"/>
          <w:lang w:eastAsia="zh-CN"/>
        </w:rPr>
        <w:t>Proposal 1: RAN4 will not define an applicability rule for timing error margin values associated with Tx TEGs.</w:t>
      </w:r>
    </w:p>
    <w:p w14:paraId="6975AF8A" w14:textId="77777777" w:rsidR="00D64AC4" w:rsidRDefault="00D64AC4" w:rsidP="00D64AC4">
      <w:pPr>
        <w:rPr>
          <w:b/>
          <w:bCs/>
          <w:sz w:val="22"/>
          <w:szCs w:val="22"/>
          <w:lang w:eastAsia="zh-CN"/>
        </w:rPr>
      </w:pPr>
      <w:r w:rsidRPr="00A91DDE">
        <w:rPr>
          <w:b/>
          <w:bCs/>
          <w:sz w:val="22"/>
          <w:szCs w:val="22"/>
          <w:lang w:eastAsia="zh-CN"/>
        </w:rPr>
        <w:t xml:space="preserve">Observation </w:t>
      </w:r>
      <w:r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>: It is not necessary to capture the applicability of timing error margin values for Rx TEGs and RxTx TEGs in the LPP specification.</w:t>
      </w:r>
    </w:p>
    <w:p w14:paraId="62DC25D6" w14:textId="77777777" w:rsidR="00D64AC4" w:rsidRPr="00A91DDE" w:rsidRDefault="00D64AC4" w:rsidP="00D64AC4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 w:rsidRPr="00A91DDE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2</w:t>
      </w:r>
      <w:r w:rsidRPr="00A91DDE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Recommend to RAN2 to add references in LPP to the measurement accuracy requirements associated with TEGs in 38.133, clauses 10.1.23 (RSTD) and 10.1.25 (UE RxTx)</w:t>
      </w:r>
      <w:r w:rsidRPr="00A91DDE">
        <w:rPr>
          <w:b/>
          <w:bCs/>
          <w:sz w:val="22"/>
          <w:szCs w:val="22"/>
          <w:lang w:eastAsia="zh-CN"/>
        </w:rPr>
        <w:t>.</w:t>
      </w:r>
    </w:p>
    <w:p w14:paraId="7F00B7DC" w14:textId="77777777" w:rsidR="00D64AC4" w:rsidRDefault="00D64AC4" w:rsidP="00D64AC4">
      <w:pPr>
        <w:spacing w:after="120"/>
        <w:rPr>
          <w:rFonts w:eastAsiaTheme="minorEastAsia"/>
          <w:b/>
          <w:bCs/>
          <w:iCs/>
          <w:sz w:val="22"/>
          <w:szCs w:val="22"/>
          <w:lang w:eastAsia="zh-CN"/>
        </w:rPr>
      </w:pP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3</w:t>
      </w:r>
      <w:r w:rsidRPr="00911C7B">
        <w:rPr>
          <w:rFonts w:eastAsiaTheme="minorEastAsia"/>
          <w:b/>
          <w:bCs/>
          <w:iCs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iCs/>
          <w:sz w:val="22"/>
          <w:szCs w:val="22"/>
          <w:lang w:eastAsia="zh-CN"/>
        </w:rPr>
        <w:t>Clarify the prior RAN4 agreement on the applicability of timing error margin values for Rx TEGs</w:t>
      </w:r>
    </w:p>
    <w:p w14:paraId="599A7F7C" w14:textId="77777777" w:rsidR="00D64AC4" w:rsidRPr="00801D74" w:rsidRDefault="00D64AC4" w:rsidP="00D64AC4">
      <w:pPr>
        <w:numPr>
          <w:ilvl w:val="0"/>
          <w:numId w:val="36"/>
        </w:numPr>
        <w:tabs>
          <w:tab w:val="num" w:pos="360"/>
        </w:tabs>
        <w:rPr>
          <w:b/>
          <w:sz w:val="22"/>
          <w:szCs w:val="22"/>
        </w:rPr>
      </w:pPr>
      <w:r w:rsidRPr="00195701">
        <w:rPr>
          <w:b/>
          <w:sz w:val="22"/>
          <w:szCs w:val="22"/>
        </w:rPr>
        <w:t>For RSTD measurements where the reference cell and neighbour cell TOAs belong to the same Rx TEG,</w:t>
      </w:r>
      <w:r w:rsidRPr="00801D74">
        <w:rPr>
          <w:b/>
          <w:sz w:val="22"/>
          <w:szCs w:val="22"/>
        </w:rPr>
        <w:t xml:space="preserve"> </w:t>
      </w:r>
      <w:r w:rsidRPr="000E4049">
        <w:rPr>
          <w:b/>
          <w:sz w:val="22"/>
          <w:szCs w:val="22"/>
        </w:rPr>
        <w:t>the applicable timing error margin values that can be selected by the UE are the pre-defined values that are not larger than the sum of the Rel-16 group delay margin (dependent on PRS/SRS BW) and frequency drift margin</w:t>
      </w:r>
      <w:r w:rsidRPr="000E4049">
        <w:rPr>
          <w:rFonts w:hint="eastAsia"/>
          <w:b/>
          <w:sz w:val="22"/>
          <w:szCs w:val="22"/>
        </w:rPr>
        <w:t xml:space="preserve">. </w:t>
      </w:r>
    </w:p>
    <w:p w14:paraId="78805BCA" w14:textId="61530CE5" w:rsidR="00CF7387" w:rsidRPr="00CF7387" w:rsidRDefault="00797CE5" w:rsidP="005E089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0E5C0FE" w14:textId="6172D76D" w:rsidR="00274FC6" w:rsidRDefault="00274FC6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98478D">
        <w:rPr>
          <w:sz w:val="22"/>
          <w:szCs w:val="22"/>
          <w:lang w:val="en-US"/>
        </w:rPr>
        <w:t xml:space="preserve"> </w:t>
      </w:r>
      <w:r w:rsidR="00B746C5">
        <w:rPr>
          <w:sz w:val="22"/>
          <w:szCs w:val="22"/>
          <w:lang w:val="en-US"/>
        </w:rPr>
        <w:t>R</w:t>
      </w:r>
      <w:r w:rsidR="00277B1E">
        <w:rPr>
          <w:sz w:val="22"/>
          <w:szCs w:val="22"/>
          <w:lang w:val="en-US"/>
        </w:rPr>
        <w:t>2</w:t>
      </w:r>
      <w:r w:rsidR="00B746C5">
        <w:rPr>
          <w:sz w:val="22"/>
          <w:szCs w:val="22"/>
          <w:lang w:val="en-US"/>
        </w:rPr>
        <w:t>-22</w:t>
      </w:r>
      <w:r w:rsidR="00B16F17">
        <w:rPr>
          <w:sz w:val="22"/>
          <w:szCs w:val="22"/>
          <w:lang w:val="en-US"/>
        </w:rPr>
        <w:t>10977</w:t>
      </w:r>
      <w:r w:rsidR="00FE00E9">
        <w:rPr>
          <w:sz w:val="22"/>
          <w:szCs w:val="22"/>
          <w:lang w:val="en-US"/>
        </w:rPr>
        <w:t xml:space="preserve">, </w:t>
      </w:r>
      <w:r w:rsidR="00B16F17" w:rsidRPr="003153A7">
        <w:rPr>
          <w:sz w:val="22"/>
          <w:szCs w:val="22"/>
          <w:u w:val="single"/>
          <w:lang w:val="en-US"/>
        </w:rPr>
        <w:t xml:space="preserve">Reply </w:t>
      </w:r>
      <w:r w:rsidR="00277B1E">
        <w:rPr>
          <w:sz w:val="22"/>
          <w:szCs w:val="22"/>
          <w:u w:val="single"/>
        </w:rPr>
        <w:t xml:space="preserve">LS on </w:t>
      </w:r>
      <w:r w:rsidR="00B16F17">
        <w:rPr>
          <w:sz w:val="22"/>
          <w:szCs w:val="22"/>
          <w:u w:val="single"/>
        </w:rPr>
        <w:t xml:space="preserve">applicability of timing error margin of </w:t>
      </w:r>
      <w:r w:rsidR="003153A7">
        <w:rPr>
          <w:sz w:val="22"/>
          <w:szCs w:val="22"/>
          <w:u w:val="single"/>
        </w:rPr>
        <w:t>Rx TEG</w:t>
      </w:r>
      <w:r w:rsidR="00D96C26">
        <w:rPr>
          <w:sz w:val="22"/>
          <w:szCs w:val="22"/>
          <w:lang w:val="en-US"/>
        </w:rPr>
        <w:t>, RAN</w:t>
      </w:r>
      <w:r w:rsidR="009E1EAD">
        <w:rPr>
          <w:sz w:val="22"/>
          <w:szCs w:val="22"/>
          <w:lang w:val="en-US"/>
        </w:rPr>
        <w:t>2</w:t>
      </w:r>
      <w:r w:rsidR="009B5F1D">
        <w:rPr>
          <w:sz w:val="22"/>
          <w:szCs w:val="22"/>
          <w:lang w:val="en-US"/>
        </w:rPr>
        <w:t>#</w:t>
      </w:r>
      <w:r w:rsidR="00D96C26">
        <w:rPr>
          <w:sz w:val="22"/>
          <w:szCs w:val="22"/>
          <w:lang w:val="en-US"/>
        </w:rPr>
        <w:t>1</w:t>
      </w:r>
      <w:r w:rsidR="009E1EAD">
        <w:rPr>
          <w:sz w:val="22"/>
          <w:szCs w:val="22"/>
          <w:lang w:val="en-US"/>
        </w:rPr>
        <w:t>19</w:t>
      </w:r>
      <w:r w:rsidR="003153A7">
        <w:rPr>
          <w:sz w:val="22"/>
          <w:szCs w:val="22"/>
          <w:lang w:val="en-US"/>
        </w:rPr>
        <w:t>bis</w:t>
      </w:r>
      <w:r w:rsidR="009B5F1D">
        <w:rPr>
          <w:sz w:val="22"/>
          <w:szCs w:val="22"/>
          <w:lang w:val="en-US"/>
        </w:rPr>
        <w:t>-</w:t>
      </w:r>
      <w:r w:rsidR="00D96C26">
        <w:rPr>
          <w:sz w:val="22"/>
          <w:szCs w:val="22"/>
          <w:lang w:val="en-US"/>
        </w:rPr>
        <w:t>e</w:t>
      </w:r>
    </w:p>
    <w:p w14:paraId="24052460" w14:textId="1D952366" w:rsidR="00A6003C" w:rsidRDefault="00A6003C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 w:rsidRPr="00B37FAC">
        <w:rPr>
          <w:sz w:val="22"/>
          <w:szCs w:val="22"/>
          <w:lang w:val="en-US"/>
        </w:rPr>
        <w:t>[2]</w:t>
      </w:r>
      <w:r w:rsidR="001E6BBE" w:rsidRPr="00B37FAC">
        <w:rPr>
          <w:sz w:val="22"/>
          <w:szCs w:val="22"/>
          <w:lang w:val="en-US"/>
        </w:rPr>
        <w:t xml:space="preserve"> R4-221</w:t>
      </w:r>
      <w:r w:rsidR="00B37FAC">
        <w:rPr>
          <w:sz w:val="22"/>
          <w:szCs w:val="22"/>
          <w:lang w:val="en-US"/>
        </w:rPr>
        <w:t>4492</w:t>
      </w:r>
      <w:r w:rsidR="001E6BBE" w:rsidRPr="00B37FAC">
        <w:rPr>
          <w:sz w:val="22"/>
          <w:szCs w:val="22"/>
          <w:lang w:val="en-US"/>
        </w:rPr>
        <w:t xml:space="preserve">, </w:t>
      </w:r>
      <w:r w:rsidR="00B268F9" w:rsidRPr="00B37FAC">
        <w:rPr>
          <w:sz w:val="22"/>
          <w:szCs w:val="22"/>
          <w:u w:val="single"/>
        </w:rPr>
        <w:t xml:space="preserve">WF on NR </w:t>
      </w:r>
      <w:r w:rsidR="00FB2ABB">
        <w:rPr>
          <w:sz w:val="22"/>
          <w:szCs w:val="22"/>
          <w:u w:val="single"/>
        </w:rPr>
        <w:t>P</w:t>
      </w:r>
      <w:r w:rsidR="00B37FAC">
        <w:rPr>
          <w:sz w:val="22"/>
          <w:szCs w:val="22"/>
          <w:u w:val="single"/>
        </w:rPr>
        <w:t xml:space="preserve">ositioning </w:t>
      </w:r>
      <w:r w:rsidR="00FB2ABB">
        <w:rPr>
          <w:sz w:val="22"/>
          <w:szCs w:val="22"/>
          <w:u w:val="single"/>
        </w:rPr>
        <w:t>E</w:t>
      </w:r>
      <w:r w:rsidR="00B37FAC">
        <w:rPr>
          <w:sz w:val="22"/>
          <w:szCs w:val="22"/>
          <w:u w:val="single"/>
        </w:rPr>
        <w:t>nhance</w:t>
      </w:r>
      <w:r w:rsidR="00B268F9" w:rsidRPr="00B37FAC">
        <w:rPr>
          <w:sz w:val="22"/>
          <w:szCs w:val="22"/>
          <w:u w:val="single"/>
        </w:rPr>
        <w:t xml:space="preserve">ments (Part </w:t>
      </w:r>
      <w:r w:rsidR="00B37FAC">
        <w:rPr>
          <w:sz w:val="22"/>
          <w:szCs w:val="22"/>
          <w:u w:val="single"/>
        </w:rPr>
        <w:t>2</w:t>
      </w:r>
      <w:r w:rsidR="00B268F9" w:rsidRPr="00B37FAC">
        <w:rPr>
          <w:sz w:val="22"/>
          <w:szCs w:val="22"/>
          <w:u w:val="single"/>
        </w:rPr>
        <w:t>)</w:t>
      </w:r>
      <w:r w:rsidR="001E6BBE" w:rsidRPr="00B37FAC">
        <w:rPr>
          <w:sz w:val="22"/>
          <w:szCs w:val="22"/>
          <w:lang w:val="en-US"/>
        </w:rPr>
        <w:t>, RAN4#10</w:t>
      </w:r>
      <w:r w:rsidR="00B37FAC">
        <w:rPr>
          <w:sz w:val="22"/>
          <w:szCs w:val="22"/>
          <w:lang w:val="en-US"/>
        </w:rPr>
        <w:t>4</w:t>
      </w:r>
      <w:r w:rsidR="001E6BBE" w:rsidRPr="00B37FAC">
        <w:rPr>
          <w:sz w:val="22"/>
          <w:szCs w:val="22"/>
          <w:lang w:val="en-US"/>
        </w:rPr>
        <w:t>-e</w:t>
      </w:r>
    </w:p>
    <w:p w14:paraId="2378F110" w14:textId="31F2A409" w:rsidR="004F478B" w:rsidRPr="00B37FAC" w:rsidRDefault="004F478B" w:rsidP="005D68AC">
      <w:pPr>
        <w:tabs>
          <w:tab w:val="left" w:pos="1985"/>
        </w:tabs>
        <w:spacing w:after="120"/>
        <w:jc w:val="both"/>
        <w:rPr>
          <w:sz w:val="22"/>
          <w:szCs w:val="22"/>
          <w:lang w:val="en-US"/>
        </w:rPr>
      </w:pPr>
      <w:r w:rsidRPr="00B37FAC">
        <w:rPr>
          <w:sz w:val="22"/>
          <w:szCs w:val="22"/>
          <w:lang w:val="en-US"/>
        </w:rPr>
        <w:t>[</w:t>
      </w:r>
      <w:r w:rsidR="002F1EF2">
        <w:rPr>
          <w:sz w:val="22"/>
          <w:szCs w:val="22"/>
          <w:lang w:val="en-US"/>
        </w:rPr>
        <w:t>3</w:t>
      </w:r>
      <w:r w:rsidRPr="00B37FAC">
        <w:rPr>
          <w:sz w:val="22"/>
          <w:szCs w:val="22"/>
          <w:lang w:val="en-US"/>
        </w:rPr>
        <w:t>] R4-221</w:t>
      </w:r>
      <w:r w:rsidR="002F1EF2">
        <w:rPr>
          <w:sz w:val="22"/>
          <w:szCs w:val="22"/>
          <w:lang w:val="en-US"/>
        </w:rPr>
        <w:t>060</w:t>
      </w:r>
      <w:r>
        <w:rPr>
          <w:sz w:val="22"/>
          <w:szCs w:val="22"/>
          <w:lang w:val="en-US"/>
        </w:rPr>
        <w:t>2</w:t>
      </w:r>
      <w:r w:rsidRPr="00B37FAC">
        <w:rPr>
          <w:sz w:val="22"/>
          <w:szCs w:val="22"/>
          <w:lang w:val="en-US"/>
        </w:rPr>
        <w:t xml:space="preserve">, </w:t>
      </w:r>
      <w:r w:rsidRPr="00B37FAC">
        <w:rPr>
          <w:sz w:val="22"/>
          <w:szCs w:val="22"/>
          <w:u w:val="single"/>
        </w:rPr>
        <w:t xml:space="preserve">WF on NR </w:t>
      </w:r>
      <w:r w:rsidR="00FB2ABB">
        <w:rPr>
          <w:sz w:val="22"/>
          <w:szCs w:val="22"/>
          <w:u w:val="single"/>
        </w:rPr>
        <w:t>P</w:t>
      </w:r>
      <w:r>
        <w:rPr>
          <w:sz w:val="22"/>
          <w:szCs w:val="22"/>
          <w:u w:val="single"/>
        </w:rPr>
        <w:t xml:space="preserve">ositioning </w:t>
      </w:r>
      <w:r w:rsidR="00FB2ABB">
        <w:rPr>
          <w:sz w:val="22"/>
          <w:szCs w:val="22"/>
          <w:u w:val="single"/>
        </w:rPr>
        <w:t>E</w:t>
      </w:r>
      <w:r>
        <w:rPr>
          <w:sz w:val="22"/>
          <w:szCs w:val="22"/>
          <w:u w:val="single"/>
        </w:rPr>
        <w:t>nhance</w:t>
      </w:r>
      <w:r w:rsidRPr="00B37FAC">
        <w:rPr>
          <w:sz w:val="22"/>
          <w:szCs w:val="22"/>
          <w:u w:val="single"/>
        </w:rPr>
        <w:t xml:space="preserve">ments (Part </w:t>
      </w:r>
      <w:r>
        <w:rPr>
          <w:sz w:val="22"/>
          <w:szCs w:val="22"/>
          <w:u w:val="single"/>
        </w:rPr>
        <w:t>2</w:t>
      </w:r>
      <w:r w:rsidRPr="00B37FAC">
        <w:rPr>
          <w:sz w:val="22"/>
          <w:szCs w:val="22"/>
          <w:u w:val="single"/>
        </w:rPr>
        <w:t>)</w:t>
      </w:r>
      <w:r w:rsidRPr="00B37FAC">
        <w:rPr>
          <w:sz w:val="22"/>
          <w:szCs w:val="22"/>
          <w:lang w:val="en-US"/>
        </w:rPr>
        <w:t>, RAN4#10</w:t>
      </w:r>
      <w:r>
        <w:rPr>
          <w:sz w:val="22"/>
          <w:szCs w:val="22"/>
          <w:lang w:val="en-US"/>
        </w:rPr>
        <w:t>3</w:t>
      </w:r>
      <w:r w:rsidRPr="00B37FAC">
        <w:rPr>
          <w:sz w:val="22"/>
          <w:szCs w:val="22"/>
          <w:lang w:val="en-US"/>
        </w:rPr>
        <w:t>-e</w:t>
      </w:r>
    </w:p>
    <w:sectPr w:rsidR="004F478B" w:rsidRPr="00B37FAC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6F69" w14:textId="77777777" w:rsidR="00E61772" w:rsidRDefault="00E61772">
      <w:r>
        <w:separator/>
      </w:r>
    </w:p>
  </w:endnote>
  <w:endnote w:type="continuationSeparator" w:id="0">
    <w:p w14:paraId="7B62A839" w14:textId="77777777" w:rsidR="00E61772" w:rsidRDefault="00E61772">
      <w:r>
        <w:continuationSeparator/>
      </w:r>
    </w:p>
  </w:endnote>
  <w:endnote w:type="continuationNotice" w:id="1">
    <w:p w14:paraId="34ABF2FE" w14:textId="77777777" w:rsidR="00E61772" w:rsidRDefault="00E617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F7F2" w14:textId="77777777" w:rsidR="00E61772" w:rsidRDefault="00E61772">
      <w:r>
        <w:separator/>
      </w:r>
    </w:p>
  </w:footnote>
  <w:footnote w:type="continuationSeparator" w:id="0">
    <w:p w14:paraId="56E1D13B" w14:textId="77777777" w:rsidR="00E61772" w:rsidRDefault="00E61772">
      <w:r>
        <w:continuationSeparator/>
      </w:r>
    </w:p>
  </w:footnote>
  <w:footnote w:type="continuationNotice" w:id="1">
    <w:p w14:paraId="07D18577" w14:textId="77777777" w:rsidR="00E61772" w:rsidRDefault="00E617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855DAF"/>
    <w:multiLevelType w:val="hybridMultilevel"/>
    <w:tmpl w:val="940E7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36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16"/>
  </w:num>
  <w:num w:numId="10">
    <w:abstractNumId w:val="30"/>
  </w:num>
  <w:num w:numId="11">
    <w:abstractNumId w:val="11"/>
  </w:num>
  <w:num w:numId="12">
    <w:abstractNumId w:val="35"/>
  </w:num>
  <w:num w:numId="13">
    <w:abstractNumId w:val="6"/>
  </w:num>
  <w:num w:numId="14">
    <w:abstractNumId w:val="26"/>
  </w:num>
  <w:num w:numId="15">
    <w:abstractNumId w:val="25"/>
  </w:num>
  <w:num w:numId="16">
    <w:abstractNumId w:val="20"/>
  </w:num>
  <w:num w:numId="17">
    <w:abstractNumId w:val="19"/>
  </w:num>
  <w:num w:numId="18">
    <w:abstractNumId w:val="5"/>
  </w:num>
  <w:num w:numId="19">
    <w:abstractNumId w:val="14"/>
  </w:num>
  <w:num w:numId="20">
    <w:abstractNumId w:val="10"/>
  </w:num>
  <w:num w:numId="21">
    <w:abstractNumId w:val="8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4"/>
  </w:num>
  <w:num w:numId="25">
    <w:abstractNumId w:val="9"/>
  </w:num>
  <w:num w:numId="26">
    <w:abstractNumId w:val="21"/>
  </w:num>
  <w:num w:numId="27">
    <w:abstractNumId w:val="12"/>
  </w:num>
  <w:num w:numId="28">
    <w:abstractNumId w:val="18"/>
  </w:num>
  <w:num w:numId="29">
    <w:abstractNumId w:val="3"/>
  </w:num>
  <w:num w:numId="30">
    <w:abstractNumId w:val="2"/>
  </w:num>
  <w:num w:numId="31">
    <w:abstractNumId w:val="28"/>
  </w:num>
  <w:num w:numId="32">
    <w:abstractNumId w:val="7"/>
  </w:num>
  <w:num w:numId="33">
    <w:abstractNumId w:val="22"/>
  </w:num>
  <w:num w:numId="34">
    <w:abstractNumId w:val="24"/>
  </w:num>
  <w:num w:numId="35">
    <w:abstractNumId w:val="15"/>
  </w:num>
  <w:num w:numId="36">
    <w:abstractNumId w:val="23"/>
  </w:num>
  <w:num w:numId="37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298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12D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48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07D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7B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72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28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116"/>
    <w:rsid w:val="00086152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0EE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099"/>
    <w:rsid w:val="000B34C7"/>
    <w:rsid w:val="000B3525"/>
    <w:rsid w:val="000B3659"/>
    <w:rsid w:val="000B38C6"/>
    <w:rsid w:val="000B39AE"/>
    <w:rsid w:val="000B3A48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A4B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3B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2E8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049"/>
    <w:rsid w:val="000E4826"/>
    <w:rsid w:val="000E4841"/>
    <w:rsid w:val="000E48FB"/>
    <w:rsid w:val="000E4B05"/>
    <w:rsid w:val="000E4CE7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32ED"/>
    <w:rsid w:val="000F33F8"/>
    <w:rsid w:val="000F3923"/>
    <w:rsid w:val="000F3AD8"/>
    <w:rsid w:val="000F3B09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4E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116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5E4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2FC8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1DF6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804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2CB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6D19"/>
    <w:rsid w:val="001670CA"/>
    <w:rsid w:val="001673E0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7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C32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701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34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925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1EC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BBE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C9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0F10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6BDE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73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8C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A08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D50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C6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1E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045"/>
    <w:rsid w:val="00285406"/>
    <w:rsid w:val="00285637"/>
    <w:rsid w:val="00285755"/>
    <w:rsid w:val="00285E08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65D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1"/>
    <w:rsid w:val="002B3732"/>
    <w:rsid w:val="002B3B60"/>
    <w:rsid w:val="002B3BEC"/>
    <w:rsid w:val="002B3DE5"/>
    <w:rsid w:val="002B3FC9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B6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0FA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EF2"/>
    <w:rsid w:val="002F1FBE"/>
    <w:rsid w:val="002F1FD2"/>
    <w:rsid w:val="002F271A"/>
    <w:rsid w:val="002F278A"/>
    <w:rsid w:val="002F2BE0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0F8E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3A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3D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4CF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42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7FA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7CF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149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22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8D0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97D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48"/>
    <w:rsid w:val="004049A8"/>
    <w:rsid w:val="00404BEB"/>
    <w:rsid w:val="00404EBA"/>
    <w:rsid w:val="00404FA6"/>
    <w:rsid w:val="004050E3"/>
    <w:rsid w:val="0040519D"/>
    <w:rsid w:val="00405251"/>
    <w:rsid w:val="00405396"/>
    <w:rsid w:val="00405468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29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0C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5E9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700"/>
    <w:rsid w:val="00437606"/>
    <w:rsid w:val="004377E2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47E64"/>
    <w:rsid w:val="00450156"/>
    <w:rsid w:val="00450366"/>
    <w:rsid w:val="0045046B"/>
    <w:rsid w:val="004504B5"/>
    <w:rsid w:val="004504E9"/>
    <w:rsid w:val="00450852"/>
    <w:rsid w:val="00450984"/>
    <w:rsid w:val="00450A3E"/>
    <w:rsid w:val="00450A9C"/>
    <w:rsid w:val="00450C30"/>
    <w:rsid w:val="00450DBF"/>
    <w:rsid w:val="00450F71"/>
    <w:rsid w:val="00451C0D"/>
    <w:rsid w:val="00451F3F"/>
    <w:rsid w:val="00451F90"/>
    <w:rsid w:val="0045201D"/>
    <w:rsid w:val="00452094"/>
    <w:rsid w:val="0045236E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64C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584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2F9C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0EF9"/>
    <w:rsid w:val="004911B9"/>
    <w:rsid w:val="0049139C"/>
    <w:rsid w:val="00491418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2C0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3F88"/>
    <w:rsid w:val="004A4056"/>
    <w:rsid w:val="004A4102"/>
    <w:rsid w:val="004A41AE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1BC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C8A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AF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0B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13C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C3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78B"/>
    <w:rsid w:val="004F4823"/>
    <w:rsid w:val="004F4B02"/>
    <w:rsid w:val="004F4EF2"/>
    <w:rsid w:val="004F4FCE"/>
    <w:rsid w:val="004F5053"/>
    <w:rsid w:val="004F533D"/>
    <w:rsid w:val="004F559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41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2A8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07FEC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CDC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716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A5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9AA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218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2D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BB6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4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876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EA9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10D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D74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3A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4CC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8A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D0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1CA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82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1DD"/>
    <w:rsid w:val="0062138D"/>
    <w:rsid w:val="00621477"/>
    <w:rsid w:val="0062147E"/>
    <w:rsid w:val="0062160C"/>
    <w:rsid w:val="0062180E"/>
    <w:rsid w:val="006218EB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04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37E2B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4B4"/>
    <w:rsid w:val="0065354F"/>
    <w:rsid w:val="00653764"/>
    <w:rsid w:val="0065388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5F9F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CC8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29D"/>
    <w:rsid w:val="00673582"/>
    <w:rsid w:val="006737A5"/>
    <w:rsid w:val="00673FF1"/>
    <w:rsid w:val="006740F6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35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B89"/>
    <w:rsid w:val="00684C05"/>
    <w:rsid w:val="00684CED"/>
    <w:rsid w:val="00685270"/>
    <w:rsid w:val="006853CF"/>
    <w:rsid w:val="006853E7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E0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6D8A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DC9"/>
    <w:rsid w:val="006B1F77"/>
    <w:rsid w:val="006B22E9"/>
    <w:rsid w:val="006B25CD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32A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C0B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1DE0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CA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7BF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BC7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274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12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BCB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89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60A7"/>
    <w:rsid w:val="007660CE"/>
    <w:rsid w:val="007662E3"/>
    <w:rsid w:val="007663F2"/>
    <w:rsid w:val="00766459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718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0B3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BC5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3C39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87F80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8F1"/>
    <w:rsid w:val="007C497A"/>
    <w:rsid w:val="007C4E56"/>
    <w:rsid w:val="007C4F72"/>
    <w:rsid w:val="007C540B"/>
    <w:rsid w:val="007C54FC"/>
    <w:rsid w:val="007C57C4"/>
    <w:rsid w:val="007C599A"/>
    <w:rsid w:val="007C5AD9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405"/>
    <w:rsid w:val="007D5519"/>
    <w:rsid w:val="007D5B3F"/>
    <w:rsid w:val="007D5BFB"/>
    <w:rsid w:val="007D5CCA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A5D"/>
    <w:rsid w:val="007E0D84"/>
    <w:rsid w:val="007E126C"/>
    <w:rsid w:val="007E1275"/>
    <w:rsid w:val="007E1388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BB6"/>
    <w:rsid w:val="007E2DE2"/>
    <w:rsid w:val="007E2E43"/>
    <w:rsid w:val="007E2F5A"/>
    <w:rsid w:val="007E3244"/>
    <w:rsid w:val="007E3258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77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2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74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08E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0D"/>
    <w:rsid w:val="0081026F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0D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39D"/>
    <w:rsid w:val="008257EE"/>
    <w:rsid w:val="008259B0"/>
    <w:rsid w:val="00825C49"/>
    <w:rsid w:val="008262BC"/>
    <w:rsid w:val="008263FC"/>
    <w:rsid w:val="0082646D"/>
    <w:rsid w:val="008264A3"/>
    <w:rsid w:val="008265CF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4AD7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6AB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3DB"/>
    <w:rsid w:val="00847A3A"/>
    <w:rsid w:val="00847AAA"/>
    <w:rsid w:val="00847B1D"/>
    <w:rsid w:val="00847B61"/>
    <w:rsid w:val="00847D73"/>
    <w:rsid w:val="0085037B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0A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A43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246"/>
    <w:rsid w:val="008933D1"/>
    <w:rsid w:val="0089349B"/>
    <w:rsid w:val="0089374F"/>
    <w:rsid w:val="008937D2"/>
    <w:rsid w:val="00893AC8"/>
    <w:rsid w:val="00893DE9"/>
    <w:rsid w:val="00893F1D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FD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01"/>
    <w:rsid w:val="008B0F95"/>
    <w:rsid w:val="008B1243"/>
    <w:rsid w:val="008B1B69"/>
    <w:rsid w:val="008B1ED0"/>
    <w:rsid w:val="008B24EA"/>
    <w:rsid w:val="008B264B"/>
    <w:rsid w:val="008B272E"/>
    <w:rsid w:val="008B2893"/>
    <w:rsid w:val="008B290E"/>
    <w:rsid w:val="008B2AD4"/>
    <w:rsid w:val="008B2B0E"/>
    <w:rsid w:val="008B2B1F"/>
    <w:rsid w:val="008B2EDB"/>
    <w:rsid w:val="008B2F5E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2AB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64A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C7B"/>
    <w:rsid w:val="00911D55"/>
    <w:rsid w:val="00911EB5"/>
    <w:rsid w:val="00911FCA"/>
    <w:rsid w:val="00912095"/>
    <w:rsid w:val="009120B8"/>
    <w:rsid w:val="009123B0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B5B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998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C6C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F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44D"/>
    <w:rsid w:val="009428C1"/>
    <w:rsid w:val="009428CB"/>
    <w:rsid w:val="009428E7"/>
    <w:rsid w:val="0094302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3F2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3A8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AF4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78D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6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59E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B39"/>
    <w:rsid w:val="009A2F19"/>
    <w:rsid w:val="009A30B1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0AA"/>
    <w:rsid w:val="009B32CC"/>
    <w:rsid w:val="009B3596"/>
    <w:rsid w:val="009B35D8"/>
    <w:rsid w:val="009B37FF"/>
    <w:rsid w:val="009B391A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5F1D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78F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BB0"/>
    <w:rsid w:val="009E1EAD"/>
    <w:rsid w:val="009E25E7"/>
    <w:rsid w:val="009E2679"/>
    <w:rsid w:val="009E274F"/>
    <w:rsid w:val="009E27F4"/>
    <w:rsid w:val="009E2CB1"/>
    <w:rsid w:val="009E301D"/>
    <w:rsid w:val="009E305B"/>
    <w:rsid w:val="009E3797"/>
    <w:rsid w:val="009E3932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4FF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AA"/>
    <w:rsid w:val="00A117D9"/>
    <w:rsid w:val="00A119C1"/>
    <w:rsid w:val="00A11ADE"/>
    <w:rsid w:val="00A11B8C"/>
    <w:rsid w:val="00A120F4"/>
    <w:rsid w:val="00A1219C"/>
    <w:rsid w:val="00A12200"/>
    <w:rsid w:val="00A126CD"/>
    <w:rsid w:val="00A12877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D07"/>
    <w:rsid w:val="00A22F3B"/>
    <w:rsid w:val="00A22F45"/>
    <w:rsid w:val="00A23123"/>
    <w:rsid w:val="00A231C3"/>
    <w:rsid w:val="00A235BD"/>
    <w:rsid w:val="00A2373C"/>
    <w:rsid w:val="00A2389E"/>
    <w:rsid w:val="00A23C42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3A1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931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645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3A64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4E22"/>
    <w:rsid w:val="00A5501B"/>
    <w:rsid w:val="00A5524C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DD6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03C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80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9C5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4B27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78E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1DDE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151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6F4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0B4A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03"/>
    <w:rsid w:val="00AC4A28"/>
    <w:rsid w:val="00AC5151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6F0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71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6F17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F9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1BA4"/>
    <w:rsid w:val="00B31DE7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26A4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37FAC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6C5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82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77EFC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36"/>
    <w:rsid w:val="00B81C7A"/>
    <w:rsid w:val="00B81FC0"/>
    <w:rsid w:val="00B82171"/>
    <w:rsid w:val="00B827CA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0D7"/>
    <w:rsid w:val="00B922D7"/>
    <w:rsid w:val="00B92357"/>
    <w:rsid w:val="00B923B3"/>
    <w:rsid w:val="00B92430"/>
    <w:rsid w:val="00B925E4"/>
    <w:rsid w:val="00B92633"/>
    <w:rsid w:val="00B92AD1"/>
    <w:rsid w:val="00B92BD1"/>
    <w:rsid w:val="00B92C6B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9DD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61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AF1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E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B0D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9A1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EAB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5FA3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4B0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D49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E9A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60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7C9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168"/>
    <w:rsid w:val="00C86749"/>
    <w:rsid w:val="00C8719E"/>
    <w:rsid w:val="00C87231"/>
    <w:rsid w:val="00C873D3"/>
    <w:rsid w:val="00C87527"/>
    <w:rsid w:val="00C87768"/>
    <w:rsid w:val="00C8782D"/>
    <w:rsid w:val="00C878BE"/>
    <w:rsid w:val="00C87D75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37A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00E"/>
    <w:rsid w:val="00CA7351"/>
    <w:rsid w:val="00CA77F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903"/>
    <w:rsid w:val="00CC2A7F"/>
    <w:rsid w:val="00CC2E50"/>
    <w:rsid w:val="00CC3121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6D8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9CB"/>
    <w:rsid w:val="00D07FB0"/>
    <w:rsid w:val="00D100AB"/>
    <w:rsid w:val="00D10B67"/>
    <w:rsid w:val="00D10E32"/>
    <w:rsid w:val="00D10EE7"/>
    <w:rsid w:val="00D11110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5E98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96C"/>
    <w:rsid w:val="00D20AC1"/>
    <w:rsid w:val="00D20AE5"/>
    <w:rsid w:val="00D20B17"/>
    <w:rsid w:val="00D20F98"/>
    <w:rsid w:val="00D210CA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818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A40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AC4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0A9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B7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39E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7F6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5F92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26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2F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DA0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DDC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AFD"/>
    <w:rsid w:val="00DE4CBC"/>
    <w:rsid w:val="00DE4F77"/>
    <w:rsid w:val="00DE5224"/>
    <w:rsid w:val="00DE5293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6EE5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2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344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7D"/>
    <w:rsid w:val="00E075F2"/>
    <w:rsid w:val="00E07660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6DD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9C4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772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6DCB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ACD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34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60F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3A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C3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1B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0A9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0D"/>
    <w:rsid w:val="00EF4018"/>
    <w:rsid w:val="00EF43C3"/>
    <w:rsid w:val="00EF43F5"/>
    <w:rsid w:val="00EF473E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1E2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7C3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378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BD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A86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3D10"/>
    <w:rsid w:val="00F5402E"/>
    <w:rsid w:val="00F54172"/>
    <w:rsid w:val="00F54367"/>
    <w:rsid w:val="00F546B1"/>
    <w:rsid w:val="00F54779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AF"/>
    <w:rsid w:val="00F60377"/>
    <w:rsid w:val="00F60548"/>
    <w:rsid w:val="00F609C2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18E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12A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1B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2ABB"/>
    <w:rsid w:val="00FB2C27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647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A6A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0E9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C4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310"/>
    <w:rsid w:val="00FF357A"/>
    <w:rsid w:val="00FF371C"/>
    <w:rsid w:val="00FF37A5"/>
    <w:rsid w:val="00FF37B3"/>
    <w:rsid w:val="00FF380F"/>
    <w:rsid w:val="00FF3A28"/>
    <w:rsid w:val="00FF3B31"/>
    <w:rsid w:val="00FF3B3E"/>
    <w:rsid w:val="00FF478C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26219</TotalTime>
  <Pages>3</Pages>
  <Words>682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5419</cp:revision>
  <cp:lastPrinted>2009-04-22T21:01:00Z</cp:lastPrinted>
  <dcterms:created xsi:type="dcterms:W3CDTF">2020-07-20T16:47:00Z</dcterms:created>
  <dcterms:modified xsi:type="dcterms:W3CDTF">2022-11-06T19:01:00Z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